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F428" w14:textId="77777777" w:rsidR="00A04D1D" w:rsidRDefault="00A04D1D" w:rsidP="00A04D1D">
      <w:pPr>
        <w:jc w:val="center"/>
        <w:rPr>
          <w:rFonts w:eastAsia="Times New Roman"/>
          <w:i/>
          <w:color w:val="222222"/>
          <w:sz w:val="52"/>
          <w:szCs w:val="52"/>
        </w:rPr>
      </w:pPr>
    </w:p>
    <w:p w14:paraId="003494BA" w14:textId="77777777" w:rsidR="00A04D1D" w:rsidRDefault="00A04D1D" w:rsidP="00A04D1D">
      <w:pPr>
        <w:jc w:val="center"/>
        <w:rPr>
          <w:rFonts w:eastAsia="Times New Roman"/>
          <w:i/>
          <w:color w:val="222222"/>
          <w:sz w:val="52"/>
          <w:szCs w:val="52"/>
        </w:rPr>
      </w:pPr>
    </w:p>
    <w:p w14:paraId="7E8CC1BD" w14:textId="77777777" w:rsidR="00A04D1D" w:rsidRDefault="00A04D1D" w:rsidP="00A04D1D">
      <w:pPr>
        <w:rPr>
          <w:rFonts w:eastAsia="Times New Roman"/>
          <w:i/>
          <w:color w:val="222222"/>
          <w:sz w:val="52"/>
          <w:szCs w:val="52"/>
        </w:rPr>
      </w:pPr>
    </w:p>
    <w:p w14:paraId="28AA8F03" w14:textId="0A2991AB" w:rsidR="009A77C8" w:rsidRPr="00A04D1D" w:rsidRDefault="00A04D1D" w:rsidP="00A04D1D">
      <w:pPr>
        <w:jc w:val="center"/>
        <w:rPr>
          <w:rFonts w:eastAsia="Times New Roman"/>
          <w:i/>
          <w:color w:val="222222"/>
          <w:sz w:val="52"/>
          <w:szCs w:val="52"/>
        </w:rPr>
      </w:pPr>
      <w:r w:rsidRPr="00A04D1D">
        <w:rPr>
          <w:rFonts w:eastAsia="Times New Roman"/>
          <w:i/>
          <w:color w:val="222222"/>
          <w:sz w:val="52"/>
          <w:szCs w:val="52"/>
        </w:rPr>
        <w:t>FLORES v. SESSIONS</w:t>
      </w:r>
    </w:p>
    <w:p w14:paraId="44750DC1" w14:textId="77777777" w:rsidR="00A04D1D" w:rsidRDefault="00A04D1D" w:rsidP="00A04D1D">
      <w:pPr>
        <w:rPr>
          <w:rFonts w:eastAsia="Times New Roman"/>
          <w:color w:val="222222"/>
          <w:sz w:val="52"/>
          <w:szCs w:val="52"/>
        </w:rPr>
      </w:pPr>
    </w:p>
    <w:p w14:paraId="61EF76BA" w14:textId="77777777" w:rsidR="00A04D1D" w:rsidRDefault="00A04D1D" w:rsidP="00A04D1D">
      <w:pPr>
        <w:rPr>
          <w:rFonts w:eastAsia="Times New Roman"/>
          <w:color w:val="222222"/>
          <w:sz w:val="52"/>
          <w:szCs w:val="52"/>
        </w:rPr>
      </w:pPr>
    </w:p>
    <w:p w14:paraId="78F16359" w14:textId="77777777" w:rsidR="00A04D1D" w:rsidRDefault="00A04D1D" w:rsidP="00A04D1D">
      <w:pPr>
        <w:rPr>
          <w:rFonts w:eastAsia="Times New Roman"/>
          <w:color w:val="222222"/>
          <w:sz w:val="52"/>
          <w:szCs w:val="52"/>
        </w:rPr>
      </w:pPr>
    </w:p>
    <w:p w14:paraId="0B1F1F19" w14:textId="77777777" w:rsidR="00AD33A6" w:rsidRDefault="00AD33A6" w:rsidP="00A04D1D">
      <w:pPr>
        <w:jc w:val="center"/>
        <w:rPr>
          <w:rFonts w:eastAsia="Times New Roman"/>
          <w:color w:val="222222"/>
          <w:sz w:val="52"/>
          <w:szCs w:val="52"/>
        </w:rPr>
      </w:pPr>
    </w:p>
    <w:p w14:paraId="24D42A6C" w14:textId="77777777" w:rsidR="00B908A7" w:rsidRPr="00B908A7" w:rsidRDefault="00B908A7" w:rsidP="00AD33A6">
      <w:pPr>
        <w:ind w:right="-540"/>
        <w:jc w:val="center"/>
        <w:rPr>
          <w:rFonts w:eastAsia="Times New Roman"/>
          <w:color w:val="222222"/>
          <w:sz w:val="48"/>
          <w:szCs w:val="48"/>
        </w:rPr>
      </w:pPr>
      <w:r w:rsidRPr="00B908A7">
        <w:rPr>
          <w:rFonts w:eastAsia="Times New Roman"/>
          <w:color w:val="222222"/>
          <w:sz w:val="48"/>
          <w:szCs w:val="48"/>
        </w:rPr>
        <w:t xml:space="preserve">DETENTION </w:t>
      </w:r>
      <w:r w:rsidR="00A04D1D" w:rsidRPr="00B908A7">
        <w:rPr>
          <w:rFonts w:eastAsia="Times New Roman"/>
          <w:color w:val="222222"/>
          <w:sz w:val="48"/>
          <w:szCs w:val="48"/>
        </w:rPr>
        <w:t xml:space="preserve">SITE </w:t>
      </w:r>
      <w:r w:rsidRPr="00B908A7">
        <w:rPr>
          <w:rFonts w:eastAsia="Times New Roman"/>
          <w:color w:val="222222"/>
          <w:sz w:val="48"/>
          <w:szCs w:val="48"/>
        </w:rPr>
        <w:t>INSPECTIONS</w:t>
      </w:r>
      <w:r w:rsidR="00A04D1D" w:rsidRPr="00B908A7">
        <w:rPr>
          <w:rFonts w:eastAsia="Times New Roman"/>
          <w:color w:val="222222"/>
          <w:sz w:val="48"/>
          <w:szCs w:val="48"/>
        </w:rPr>
        <w:t xml:space="preserve"> </w:t>
      </w:r>
      <w:r w:rsidR="00AD33A6" w:rsidRPr="00B908A7">
        <w:rPr>
          <w:rFonts w:eastAsia="Times New Roman"/>
          <w:color w:val="222222"/>
          <w:sz w:val="48"/>
          <w:szCs w:val="48"/>
        </w:rPr>
        <w:t xml:space="preserve">&amp; </w:t>
      </w:r>
    </w:p>
    <w:p w14:paraId="15905C26" w14:textId="7A6C43BA" w:rsidR="00AD33A6" w:rsidRPr="00B908A7" w:rsidRDefault="00AD33A6" w:rsidP="00AD33A6">
      <w:pPr>
        <w:ind w:right="-540"/>
        <w:jc w:val="center"/>
        <w:rPr>
          <w:rFonts w:eastAsia="Times New Roman"/>
          <w:color w:val="222222"/>
          <w:sz w:val="48"/>
          <w:szCs w:val="48"/>
        </w:rPr>
      </w:pPr>
      <w:r w:rsidRPr="00B908A7">
        <w:rPr>
          <w:rFonts w:eastAsia="Times New Roman"/>
          <w:color w:val="222222"/>
          <w:sz w:val="48"/>
          <w:szCs w:val="48"/>
        </w:rPr>
        <w:t>CLASS MEMBER INTERVIEWS</w:t>
      </w:r>
    </w:p>
    <w:p w14:paraId="599D9115" w14:textId="5E2BE5CF" w:rsidR="00A04D1D" w:rsidRPr="00AD33A6" w:rsidRDefault="00A04D1D" w:rsidP="00A04D1D">
      <w:pPr>
        <w:jc w:val="center"/>
        <w:rPr>
          <w:rFonts w:eastAsia="Times New Roman"/>
          <w:color w:val="222222"/>
          <w:sz w:val="40"/>
          <w:szCs w:val="40"/>
        </w:rPr>
      </w:pPr>
      <w:r w:rsidRPr="00B908A7">
        <w:rPr>
          <w:rFonts w:eastAsia="Times New Roman"/>
          <w:color w:val="222222"/>
          <w:sz w:val="48"/>
          <w:szCs w:val="48"/>
        </w:rPr>
        <w:t>PROTOCOL</w:t>
      </w:r>
    </w:p>
    <w:p w14:paraId="0CD3C905" w14:textId="4A7EFE5D" w:rsidR="00A04D1D" w:rsidRPr="00B908A7" w:rsidRDefault="00B908A7" w:rsidP="00B908A7">
      <w:pPr>
        <w:ind w:right="-270"/>
        <w:jc w:val="center"/>
        <w:rPr>
          <w:rFonts w:eastAsia="Times New Roman"/>
          <w:color w:val="222222"/>
          <w:sz w:val="40"/>
          <w:szCs w:val="40"/>
        </w:rPr>
      </w:pPr>
      <w:r w:rsidRPr="00B908A7">
        <w:rPr>
          <w:rFonts w:eastAsia="Times New Roman"/>
          <w:color w:val="222222"/>
          <w:sz w:val="40"/>
          <w:szCs w:val="40"/>
        </w:rPr>
        <w:t>FOR TEAM MEMBERS AND COORDINATORS</w:t>
      </w:r>
    </w:p>
    <w:p w14:paraId="5D83CCC3" w14:textId="77777777" w:rsidR="00B908A7" w:rsidRDefault="00B908A7" w:rsidP="00B908A7">
      <w:pPr>
        <w:rPr>
          <w:rFonts w:eastAsia="Times New Roman"/>
          <w:color w:val="222222"/>
          <w:sz w:val="52"/>
          <w:szCs w:val="52"/>
        </w:rPr>
      </w:pPr>
    </w:p>
    <w:p w14:paraId="52AF276F" w14:textId="77777777" w:rsidR="00A04D1D" w:rsidRDefault="00A04D1D" w:rsidP="00A04D1D">
      <w:pPr>
        <w:jc w:val="center"/>
        <w:rPr>
          <w:rFonts w:eastAsia="Times New Roman"/>
          <w:color w:val="222222"/>
          <w:sz w:val="52"/>
          <w:szCs w:val="52"/>
        </w:rPr>
      </w:pPr>
    </w:p>
    <w:p w14:paraId="2488B733" w14:textId="77777777" w:rsidR="00A04D1D" w:rsidRDefault="00A04D1D" w:rsidP="00A04D1D">
      <w:pPr>
        <w:jc w:val="center"/>
        <w:rPr>
          <w:rFonts w:eastAsia="Times New Roman"/>
          <w:color w:val="222222"/>
          <w:sz w:val="52"/>
          <w:szCs w:val="52"/>
        </w:rPr>
      </w:pPr>
    </w:p>
    <w:p w14:paraId="2BE8EC41" w14:textId="77777777" w:rsidR="00A04D1D" w:rsidRDefault="00A04D1D" w:rsidP="00A04D1D">
      <w:pPr>
        <w:jc w:val="center"/>
        <w:rPr>
          <w:rFonts w:eastAsia="Times New Roman"/>
          <w:color w:val="222222"/>
          <w:sz w:val="52"/>
          <w:szCs w:val="52"/>
        </w:rPr>
      </w:pPr>
    </w:p>
    <w:p w14:paraId="21BC5374" w14:textId="77777777" w:rsidR="00A04D1D" w:rsidRDefault="00A04D1D" w:rsidP="00A04D1D">
      <w:pPr>
        <w:jc w:val="center"/>
        <w:rPr>
          <w:rFonts w:eastAsia="Times New Roman"/>
          <w:color w:val="222222"/>
          <w:sz w:val="52"/>
          <w:szCs w:val="52"/>
        </w:rPr>
      </w:pPr>
    </w:p>
    <w:p w14:paraId="50DA5AD0" w14:textId="63DAB6F3" w:rsidR="00A04D1D" w:rsidRDefault="00A04D1D" w:rsidP="00A04D1D">
      <w:pPr>
        <w:jc w:val="center"/>
        <w:rPr>
          <w:rFonts w:eastAsia="Times New Roman"/>
          <w:color w:val="222222"/>
          <w:sz w:val="32"/>
          <w:szCs w:val="32"/>
        </w:rPr>
      </w:pPr>
      <w:r>
        <w:rPr>
          <w:rFonts w:eastAsia="Times New Roman"/>
          <w:color w:val="222222"/>
          <w:sz w:val="32"/>
          <w:szCs w:val="32"/>
        </w:rPr>
        <w:t>November 2017</w:t>
      </w:r>
    </w:p>
    <w:p w14:paraId="163B958B" w14:textId="77777777" w:rsidR="00B908A7" w:rsidRDefault="00B908A7" w:rsidP="00A04D1D">
      <w:pPr>
        <w:jc w:val="center"/>
        <w:rPr>
          <w:rFonts w:eastAsia="Times New Roman"/>
          <w:color w:val="222222"/>
          <w:sz w:val="32"/>
          <w:szCs w:val="32"/>
        </w:rPr>
      </w:pPr>
    </w:p>
    <w:p w14:paraId="06E4BDE1" w14:textId="77777777" w:rsidR="00B908A7" w:rsidRDefault="00B908A7" w:rsidP="00A04D1D">
      <w:pPr>
        <w:jc w:val="center"/>
        <w:rPr>
          <w:rFonts w:eastAsia="Times New Roman"/>
          <w:color w:val="222222"/>
          <w:sz w:val="32"/>
          <w:szCs w:val="32"/>
        </w:rPr>
      </w:pPr>
    </w:p>
    <w:p w14:paraId="1055260D" w14:textId="77777777" w:rsidR="00B908A7" w:rsidRDefault="00B908A7" w:rsidP="00A04D1D">
      <w:pPr>
        <w:jc w:val="center"/>
        <w:rPr>
          <w:rFonts w:eastAsia="Times New Roman"/>
          <w:color w:val="222222"/>
          <w:sz w:val="32"/>
          <w:szCs w:val="32"/>
        </w:rPr>
      </w:pPr>
    </w:p>
    <w:p w14:paraId="43F8BD0D" w14:textId="3E0702A8" w:rsidR="00AD33A6" w:rsidRDefault="008C27A0" w:rsidP="00A04D1D">
      <w:pPr>
        <w:jc w:val="center"/>
        <w:rPr>
          <w:rFonts w:eastAsia="Times New Roman"/>
          <w:color w:val="222222"/>
          <w:sz w:val="32"/>
          <w:szCs w:val="32"/>
        </w:rPr>
      </w:pPr>
      <w:r>
        <w:rPr>
          <w:rFonts w:eastAsia="Times New Roman"/>
          <w:color w:val="222222"/>
          <w:sz w:val="32"/>
          <w:szCs w:val="32"/>
        </w:rPr>
        <w:t>Center for Human R</w:t>
      </w:r>
      <w:r w:rsidR="00AD33A6">
        <w:rPr>
          <w:rFonts w:eastAsia="Times New Roman"/>
          <w:color w:val="222222"/>
          <w:sz w:val="32"/>
          <w:szCs w:val="32"/>
        </w:rPr>
        <w:t>ights and Constitutional Law</w:t>
      </w:r>
    </w:p>
    <w:p w14:paraId="2DFDBF86" w14:textId="46173FF0" w:rsidR="008C27A0" w:rsidRDefault="00A869EC" w:rsidP="00A04D1D">
      <w:pPr>
        <w:jc w:val="center"/>
        <w:rPr>
          <w:rFonts w:eastAsia="Times New Roman"/>
          <w:color w:val="222222"/>
          <w:sz w:val="32"/>
          <w:szCs w:val="32"/>
        </w:rPr>
      </w:pPr>
      <w:hyperlink r:id="rId8" w:history="1">
        <w:r w:rsidR="008C27A0" w:rsidRPr="00CF3441">
          <w:rPr>
            <w:rStyle w:val="Hyperlink"/>
            <w:rFonts w:eastAsia="Times New Roman"/>
            <w:sz w:val="32"/>
            <w:szCs w:val="32"/>
          </w:rPr>
          <w:t>www.centerforhumanrights.org</w:t>
        </w:r>
      </w:hyperlink>
    </w:p>
    <w:p w14:paraId="7AA93F02" w14:textId="77777777" w:rsidR="008C27A0" w:rsidRPr="00A04D1D" w:rsidRDefault="008C27A0" w:rsidP="00A04D1D">
      <w:pPr>
        <w:jc w:val="center"/>
        <w:rPr>
          <w:rFonts w:eastAsia="Times New Roman"/>
          <w:color w:val="222222"/>
          <w:sz w:val="32"/>
          <w:szCs w:val="32"/>
        </w:rPr>
      </w:pPr>
    </w:p>
    <w:p w14:paraId="2D43E121" w14:textId="202079D8" w:rsidR="00A04D1D" w:rsidRDefault="00A04D1D">
      <w:pPr>
        <w:rPr>
          <w:rFonts w:eastAsia="Times New Roman"/>
          <w:color w:val="222222"/>
        </w:rPr>
      </w:pPr>
      <w:r>
        <w:rPr>
          <w:rFonts w:eastAsia="Times New Roman"/>
          <w:color w:val="222222"/>
        </w:rPr>
        <w:br w:type="page"/>
      </w:r>
    </w:p>
    <w:p w14:paraId="266F3640" w14:textId="77777777" w:rsidR="00B908A7" w:rsidRDefault="00B908A7" w:rsidP="00A04D1D">
      <w:pPr>
        <w:jc w:val="center"/>
        <w:rPr>
          <w:rFonts w:eastAsia="Times New Roman"/>
          <w:b/>
          <w:color w:val="222222"/>
          <w:u w:val="single"/>
        </w:rPr>
      </w:pPr>
    </w:p>
    <w:p w14:paraId="18EF188E" w14:textId="390EBE87" w:rsidR="00A04D1D" w:rsidRDefault="00A04D1D" w:rsidP="00A04D1D">
      <w:pPr>
        <w:jc w:val="center"/>
        <w:rPr>
          <w:rFonts w:eastAsia="Times New Roman"/>
          <w:b/>
          <w:color w:val="222222"/>
          <w:u w:val="single"/>
        </w:rPr>
      </w:pPr>
      <w:r w:rsidRPr="00A04D1D">
        <w:rPr>
          <w:rFonts w:eastAsia="Times New Roman"/>
          <w:b/>
          <w:color w:val="222222"/>
          <w:u w:val="single"/>
        </w:rPr>
        <w:t>Table of Contents</w:t>
      </w:r>
    </w:p>
    <w:p w14:paraId="1380FC83" w14:textId="77777777" w:rsidR="00B908A7" w:rsidRDefault="00B908A7" w:rsidP="00A04D1D">
      <w:pPr>
        <w:jc w:val="center"/>
        <w:rPr>
          <w:rFonts w:eastAsia="Times New Roman"/>
          <w:b/>
          <w:color w:val="222222"/>
          <w:u w:val="single"/>
        </w:rPr>
      </w:pPr>
    </w:p>
    <w:p w14:paraId="5663D719" w14:textId="77777777" w:rsidR="00B908A7" w:rsidRDefault="00B908A7" w:rsidP="00A04D1D">
      <w:pPr>
        <w:jc w:val="center"/>
        <w:rPr>
          <w:rFonts w:eastAsia="Times New Roman"/>
          <w:b/>
          <w:color w:val="222222"/>
          <w:u w:val="single"/>
        </w:rPr>
      </w:pPr>
    </w:p>
    <w:p w14:paraId="4F3FCC0C" w14:textId="77777777" w:rsidR="00B908A7" w:rsidRDefault="00B908A7" w:rsidP="00A04D1D">
      <w:pPr>
        <w:jc w:val="center"/>
        <w:rPr>
          <w:rFonts w:eastAsia="Times New Roman"/>
          <w:b/>
          <w:color w:val="222222"/>
          <w:u w:val="single"/>
        </w:rPr>
      </w:pPr>
    </w:p>
    <w:p w14:paraId="0C3A43E5" w14:textId="77777777" w:rsidR="00A04D1D" w:rsidRPr="00A04D1D" w:rsidRDefault="00A04D1D" w:rsidP="00A04D1D">
      <w:pPr>
        <w:jc w:val="center"/>
        <w:rPr>
          <w:rFonts w:eastAsia="Times New Roman"/>
          <w:b/>
          <w:color w:val="222222"/>
          <w:u w:val="single"/>
        </w:rPr>
      </w:pPr>
    </w:p>
    <w:p w14:paraId="25213749" w14:textId="77777777" w:rsidR="00A04D1D" w:rsidRPr="00A04D1D" w:rsidRDefault="00A04D1D" w:rsidP="00A04D1D">
      <w:pPr>
        <w:pStyle w:val="TOC2"/>
        <w:tabs>
          <w:tab w:val="right" w:leader="dot" w:pos="9350"/>
        </w:tabs>
        <w:spacing w:after="240"/>
        <w:rPr>
          <w:rFonts w:asciiTheme="minorHAnsi" w:eastAsiaTheme="minorEastAsia" w:hAnsiTheme="minorHAnsi" w:cstheme="minorBidi"/>
          <w:b/>
          <w:noProof/>
        </w:rPr>
      </w:pPr>
      <w:r w:rsidRPr="00A04D1D">
        <w:rPr>
          <w:rFonts w:eastAsia="Times New Roman"/>
          <w:b/>
          <w:color w:val="222222"/>
        </w:rPr>
        <w:fldChar w:fldCharType="begin"/>
      </w:r>
      <w:r w:rsidRPr="00A04D1D">
        <w:rPr>
          <w:rFonts w:eastAsia="Times New Roman"/>
          <w:b/>
          <w:color w:val="222222"/>
        </w:rPr>
        <w:instrText xml:space="preserve"> TOC \o "1-3" </w:instrText>
      </w:r>
      <w:r w:rsidRPr="00A04D1D">
        <w:rPr>
          <w:rFonts w:eastAsia="Times New Roman"/>
          <w:b/>
          <w:color w:val="222222"/>
        </w:rPr>
        <w:fldChar w:fldCharType="separate"/>
      </w:r>
      <w:r w:rsidRPr="00A04D1D">
        <w:rPr>
          <w:b/>
          <w:noProof/>
        </w:rPr>
        <w:t>Team Coordinator Overview</w:t>
      </w:r>
      <w:r w:rsidRPr="00A04D1D">
        <w:rPr>
          <w:b/>
          <w:noProof/>
        </w:rPr>
        <w:tab/>
      </w:r>
      <w:r w:rsidRPr="00A04D1D">
        <w:rPr>
          <w:b/>
          <w:noProof/>
        </w:rPr>
        <w:fldChar w:fldCharType="begin"/>
      </w:r>
      <w:r w:rsidRPr="00A04D1D">
        <w:rPr>
          <w:b/>
          <w:noProof/>
        </w:rPr>
        <w:instrText xml:space="preserve"> PAGEREF _Toc499027025 \h </w:instrText>
      </w:r>
      <w:r w:rsidRPr="00A04D1D">
        <w:rPr>
          <w:b/>
          <w:noProof/>
        </w:rPr>
      </w:r>
      <w:r w:rsidRPr="00A04D1D">
        <w:rPr>
          <w:b/>
          <w:noProof/>
        </w:rPr>
        <w:fldChar w:fldCharType="separate"/>
      </w:r>
      <w:r w:rsidRPr="00A04D1D">
        <w:rPr>
          <w:b/>
          <w:noProof/>
        </w:rPr>
        <w:t>1</w:t>
      </w:r>
      <w:r w:rsidRPr="00A04D1D">
        <w:rPr>
          <w:b/>
          <w:noProof/>
        </w:rPr>
        <w:fldChar w:fldCharType="end"/>
      </w:r>
    </w:p>
    <w:p w14:paraId="0652A152" w14:textId="77777777" w:rsidR="00A04D1D" w:rsidRPr="00A04D1D" w:rsidRDefault="00A04D1D" w:rsidP="00A04D1D">
      <w:pPr>
        <w:pStyle w:val="TOC2"/>
        <w:tabs>
          <w:tab w:val="right" w:leader="dot" w:pos="9350"/>
        </w:tabs>
        <w:spacing w:after="240"/>
        <w:rPr>
          <w:rFonts w:asciiTheme="minorHAnsi" w:eastAsiaTheme="minorEastAsia" w:hAnsiTheme="minorHAnsi" w:cstheme="minorBidi"/>
          <w:b/>
          <w:noProof/>
        </w:rPr>
      </w:pPr>
      <w:r w:rsidRPr="00A04D1D">
        <w:rPr>
          <w:b/>
          <w:noProof/>
        </w:rPr>
        <w:t>What to Bring</w:t>
      </w:r>
      <w:r w:rsidRPr="00A04D1D">
        <w:rPr>
          <w:b/>
          <w:noProof/>
        </w:rPr>
        <w:tab/>
      </w:r>
      <w:r w:rsidRPr="00A04D1D">
        <w:rPr>
          <w:b/>
          <w:noProof/>
        </w:rPr>
        <w:fldChar w:fldCharType="begin"/>
      </w:r>
      <w:r w:rsidRPr="00A04D1D">
        <w:rPr>
          <w:b/>
          <w:noProof/>
        </w:rPr>
        <w:instrText xml:space="preserve"> PAGEREF _Toc499027026 \h </w:instrText>
      </w:r>
      <w:r w:rsidRPr="00A04D1D">
        <w:rPr>
          <w:b/>
          <w:noProof/>
        </w:rPr>
      </w:r>
      <w:r w:rsidRPr="00A04D1D">
        <w:rPr>
          <w:b/>
          <w:noProof/>
        </w:rPr>
        <w:fldChar w:fldCharType="separate"/>
      </w:r>
      <w:r w:rsidRPr="00A04D1D">
        <w:rPr>
          <w:b/>
          <w:noProof/>
        </w:rPr>
        <w:t>1</w:t>
      </w:r>
      <w:r w:rsidRPr="00A04D1D">
        <w:rPr>
          <w:b/>
          <w:noProof/>
        </w:rPr>
        <w:fldChar w:fldCharType="end"/>
      </w:r>
    </w:p>
    <w:p w14:paraId="2B038A4D" w14:textId="77777777" w:rsidR="00A04D1D" w:rsidRPr="00A04D1D" w:rsidRDefault="00A04D1D" w:rsidP="00A04D1D">
      <w:pPr>
        <w:pStyle w:val="TOC2"/>
        <w:tabs>
          <w:tab w:val="right" w:leader="dot" w:pos="9350"/>
        </w:tabs>
        <w:spacing w:after="240"/>
        <w:rPr>
          <w:rFonts w:asciiTheme="minorHAnsi" w:eastAsiaTheme="minorEastAsia" w:hAnsiTheme="minorHAnsi" w:cstheme="minorBidi"/>
          <w:b/>
          <w:noProof/>
        </w:rPr>
      </w:pPr>
      <w:r w:rsidRPr="00A04D1D">
        <w:rPr>
          <w:b/>
          <w:noProof/>
        </w:rPr>
        <w:t>ICE and CBP Policies on Electronics</w:t>
      </w:r>
      <w:r w:rsidRPr="00A04D1D">
        <w:rPr>
          <w:b/>
          <w:noProof/>
        </w:rPr>
        <w:tab/>
      </w:r>
      <w:r w:rsidRPr="00A04D1D">
        <w:rPr>
          <w:b/>
          <w:noProof/>
        </w:rPr>
        <w:fldChar w:fldCharType="begin"/>
      </w:r>
      <w:r w:rsidRPr="00A04D1D">
        <w:rPr>
          <w:b/>
          <w:noProof/>
        </w:rPr>
        <w:instrText xml:space="preserve"> PAGEREF _Toc499027027 \h </w:instrText>
      </w:r>
      <w:r w:rsidRPr="00A04D1D">
        <w:rPr>
          <w:b/>
          <w:noProof/>
        </w:rPr>
      </w:r>
      <w:r w:rsidRPr="00A04D1D">
        <w:rPr>
          <w:b/>
          <w:noProof/>
        </w:rPr>
        <w:fldChar w:fldCharType="separate"/>
      </w:r>
      <w:r w:rsidRPr="00A04D1D">
        <w:rPr>
          <w:b/>
          <w:noProof/>
        </w:rPr>
        <w:t>1</w:t>
      </w:r>
      <w:r w:rsidRPr="00A04D1D">
        <w:rPr>
          <w:b/>
          <w:noProof/>
        </w:rPr>
        <w:fldChar w:fldCharType="end"/>
      </w:r>
    </w:p>
    <w:p w14:paraId="41DD78B3" w14:textId="77777777" w:rsidR="00A04D1D" w:rsidRPr="00A04D1D" w:rsidRDefault="00A04D1D" w:rsidP="00A04D1D">
      <w:pPr>
        <w:pStyle w:val="TOC2"/>
        <w:tabs>
          <w:tab w:val="right" w:leader="dot" w:pos="9350"/>
        </w:tabs>
        <w:spacing w:after="240"/>
        <w:rPr>
          <w:rFonts w:asciiTheme="minorHAnsi" w:eastAsiaTheme="minorEastAsia" w:hAnsiTheme="minorHAnsi" w:cstheme="minorBidi"/>
          <w:b/>
          <w:noProof/>
        </w:rPr>
      </w:pPr>
      <w:r w:rsidRPr="00A04D1D">
        <w:rPr>
          <w:b/>
          <w:noProof/>
        </w:rPr>
        <w:t>ICE/CBP Facility Inspections Pursuant to the Flores Settlement Agreement</w:t>
      </w:r>
      <w:r w:rsidRPr="00A04D1D">
        <w:rPr>
          <w:b/>
          <w:noProof/>
        </w:rPr>
        <w:tab/>
      </w:r>
      <w:r w:rsidRPr="00A04D1D">
        <w:rPr>
          <w:b/>
          <w:noProof/>
        </w:rPr>
        <w:fldChar w:fldCharType="begin"/>
      </w:r>
      <w:r w:rsidRPr="00A04D1D">
        <w:rPr>
          <w:b/>
          <w:noProof/>
        </w:rPr>
        <w:instrText xml:space="preserve"> PAGEREF _Toc499027028 \h </w:instrText>
      </w:r>
      <w:r w:rsidRPr="00A04D1D">
        <w:rPr>
          <w:b/>
          <w:noProof/>
        </w:rPr>
      </w:r>
      <w:r w:rsidRPr="00A04D1D">
        <w:rPr>
          <w:b/>
          <w:noProof/>
        </w:rPr>
        <w:fldChar w:fldCharType="separate"/>
      </w:r>
      <w:r w:rsidRPr="00A04D1D">
        <w:rPr>
          <w:b/>
          <w:noProof/>
        </w:rPr>
        <w:t>2</w:t>
      </w:r>
      <w:r w:rsidRPr="00A04D1D">
        <w:rPr>
          <w:b/>
          <w:noProof/>
        </w:rPr>
        <w:fldChar w:fldCharType="end"/>
      </w:r>
    </w:p>
    <w:p w14:paraId="686C44DD" w14:textId="77777777" w:rsidR="00A04D1D" w:rsidRPr="00A04D1D" w:rsidRDefault="00A04D1D" w:rsidP="00A04D1D">
      <w:pPr>
        <w:pStyle w:val="TOC2"/>
        <w:tabs>
          <w:tab w:val="right" w:leader="dot" w:pos="9350"/>
        </w:tabs>
        <w:spacing w:after="240"/>
        <w:rPr>
          <w:rFonts w:asciiTheme="minorHAnsi" w:eastAsiaTheme="minorEastAsia" w:hAnsiTheme="minorHAnsi" w:cstheme="minorBidi"/>
          <w:b/>
          <w:noProof/>
        </w:rPr>
      </w:pPr>
      <w:r w:rsidRPr="00A04D1D">
        <w:rPr>
          <w:b/>
          <w:noProof/>
        </w:rPr>
        <w:t>Standards to Look Out For</w:t>
      </w:r>
      <w:r w:rsidRPr="00A04D1D">
        <w:rPr>
          <w:b/>
          <w:noProof/>
        </w:rPr>
        <w:tab/>
      </w:r>
      <w:r w:rsidRPr="00A04D1D">
        <w:rPr>
          <w:b/>
          <w:noProof/>
        </w:rPr>
        <w:fldChar w:fldCharType="begin"/>
      </w:r>
      <w:r w:rsidRPr="00A04D1D">
        <w:rPr>
          <w:b/>
          <w:noProof/>
        </w:rPr>
        <w:instrText xml:space="preserve"> PAGEREF _Toc499027029 \h </w:instrText>
      </w:r>
      <w:r w:rsidRPr="00A04D1D">
        <w:rPr>
          <w:b/>
          <w:noProof/>
        </w:rPr>
      </w:r>
      <w:r w:rsidRPr="00A04D1D">
        <w:rPr>
          <w:b/>
          <w:noProof/>
        </w:rPr>
        <w:fldChar w:fldCharType="separate"/>
      </w:r>
      <w:r w:rsidRPr="00A04D1D">
        <w:rPr>
          <w:b/>
          <w:noProof/>
        </w:rPr>
        <w:t>3</w:t>
      </w:r>
      <w:r w:rsidRPr="00A04D1D">
        <w:rPr>
          <w:b/>
          <w:noProof/>
        </w:rPr>
        <w:fldChar w:fldCharType="end"/>
      </w:r>
    </w:p>
    <w:p w14:paraId="1C9ACA53" w14:textId="77777777" w:rsidR="00A04D1D" w:rsidRPr="00A04D1D" w:rsidRDefault="00A04D1D" w:rsidP="00A04D1D">
      <w:pPr>
        <w:pStyle w:val="TOC2"/>
        <w:tabs>
          <w:tab w:val="right" w:leader="dot" w:pos="9350"/>
        </w:tabs>
        <w:spacing w:after="240"/>
        <w:rPr>
          <w:rFonts w:asciiTheme="minorHAnsi" w:eastAsiaTheme="minorEastAsia" w:hAnsiTheme="minorHAnsi" w:cstheme="minorBidi"/>
          <w:b/>
          <w:noProof/>
        </w:rPr>
      </w:pPr>
      <w:r w:rsidRPr="00A04D1D">
        <w:rPr>
          <w:b/>
          <w:noProof/>
        </w:rPr>
        <w:t>Attorney-Client Interviews</w:t>
      </w:r>
      <w:r w:rsidRPr="00A04D1D">
        <w:rPr>
          <w:b/>
          <w:noProof/>
        </w:rPr>
        <w:tab/>
      </w:r>
      <w:r w:rsidRPr="00A04D1D">
        <w:rPr>
          <w:b/>
          <w:noProof/>
        </w:rPr>
        <w:fldChar w:fldCharType="begin"/>
      </w:r>
      <w:r w:rsidRPr="00A04D1D">
        <w:rPr>
          <w:b/>
          <w:noProof/>
        </w:rPr>
        <w:instrText xml:space="preserve"> PAGEREF _Toc499027030 \h </w:instrText>
      </w:r>
      <w:r w:rsidRPr="00A04D1D">
        <w:rPr>
          <w:b/>
          <w:noProof/>
        </w:rPr>
      </w:r>
      <w:r w:rsidRPr="00A04D1D">
        <w:rPr>
          <w:b/>
          <w:noProof/>
        </w:rPr>
        <w:fldChar w:fldCharType="separate"/>
      </w:r>
      <w:r w:rsidRPr="00A04D1D">
        <w:rPr>
          <w:b/>
          <w:noProof/>
        </w:rPr>
        <w:t>4</w:t>
      </w:r>
      <w:r w:rsidRPr="00A04D1D">
        <w:rPr>
          <w:b/>
          <w:noProof/>
        </w:rPr>
        <w:fldChar w:fldCharType="end"/>
      </w:r>
    </w:p>
    <w:p w14:paraId="7950852D" w14:textId="77777777" w:rsidR="00A04D1D" w:rsidRPr="00A04D1D" w:rsidRDefault="00A04D1D" w:rsidP="00A04D1D">
      <w:pPr>
        <w:pStyle w:val="TOC2"/>
        <w:tabs>
          <w:tab w:val="right" w:leader="dot" w:pos="9350"/>
        </w:tabs>
        <w:spacing w:after="240"/>
        <w:rPr>
          <w:rFonts w:asciiTheme="minorHAnsi" w:eastAsiaTheme="minorEastAsia" w:hAnsiTheme="minorHAnsi" w:cstheme="minorBidi"/>
          <w:b/>
          <w:noProof/>
        </w:rPr>
      </w:pPr>
      <w:r w:rsidRPr="00A04D1D">
        <w:rPr>
          <w:b/>
          <w:noProof/>
        </w:rPr>
        <w:t>Conducting the Interview</w:t>
      </w:r>
      <w:r w:rsidRPr="00A04D1D">
        <w:rPr>
          <w:b/>
          <w:noProof/>
        </w:rPr>
        <w:tab/>
      </w:r>
      <w:r w:rsidRPr="00A04D1D">
        <w:rPr>
          <w:b/>
          <w:noProof/>
        </w:rPr>
        <w:fldChar w:fldCharType="begin"/>
      </w:r>
      <w:r w:rsidRPr="00A04D1D">
        <w:rPr>
          <w:b/>
          <w:noProof/>
        </w:rPr>
        <w:instrText xml:space="preserve"> PAGEREF _Toc499027031 \h </w:instrText>
      </w:r>
      <w:r w:rsidRPr="00A04D1D">
        <w:rPr>
          <w:b/>
          <w:noProof/>
        </w:rPr>
      </w:r>
      <w:r w:rsidRPr="00A04D1D">
        <w:rPr>
          <w:b/>
          <w:noProof/>
        </w:rPr>
        <w:fldChar w:fldCharType="separate"/>
      </w:r>
      <w:r w:rsidRPr="00A04D1D">
        <w:rPr>
          <w:b/>
          <w:noProof/>
        </w:rPr>
        <w:t>5</w:t>
      </w:r>
      <w:r w:rsidRPr="00A04D1D">
        <w:rPr>
          <w:b/>
          <w:noProof/>
        </w:rPr>
        <w:fldChar w:fldCharType="end"/>
      </w:r>
    </w:p>
    <w:p w14:paraId="211203F0" w14:textId="77777777" w:rsidR="00A04D1D" w:rsidRPr="00A04D1D" w:rsidRDefault="00A04D1D" w:rsidP="00A04D1D">
      <w:pPr>
        <w:pStyle w:val="TOC2"/>
        <w:tabs>
          <w:tab w:val="right" w:leader="dot" w:pos="9350"/>
        </w:tabs>
        <w:spacing w:after="240"/>
        <w:rPr>
          <w:rFonts w:asciiTheme="minorHAnsi" w:eastAsiaTheme="minorEastAsia" w:hAnsiTheme="minorHAnsi" w:cstheme="minorBidi"/>
          <w:b/>
          <w:noProof/>
        </w:rPr>
      </w:pPr>
      <w:r w:rsidRPr="00A04D1D">
        <w:rPr>
          <w:b/>
          <w:noProof/>
        </w:rPr>
        <w:t>Gathering Initial Information</w:t>
      </w:r>
      <w:r w:rsidRPr="00A04D1D">
        <w:rPr>
          <w:b/>
          <w:noProof/>
        </w:rPr>
        <w:tab/>
      </w:r>
      <w:r w:rsidRPr="00A04D1D">
        <w:rPr>
          <w:b/>
          <w:noProof/>
        </w:rPr>
        <w:fldChar w:fldCharType="begin"/>
      </w:r>
      <w:r w:rsidRPr="00A04D1D">
        <w:rPr>
          <w:b/>
          <w:noProof/>
        </w:rPr>
        <w:instrText xml:space="preserve"> PAGEREF _Toc499027032 \h </w:instrText>
      </w:r>
      <w:r w:rsidRPr="00A04D1D">
        <w:rPr>
          <w:b/>
          <w:noProof/>
        </w:rPr>
      </w:r>
      <w:r w:rsidRPr="00A04D1D">
        <w:rPr>
          <w:b/>
          <w:noProof/>
        </w:rPr>
        <w:fldChar w:fldCharType="separate"/>
      </w:r>
      <w:r w:rsidRPr="00A04D1D">
        <w:rPr>
          <w:b/>
          <w:noProof/>
        </w:rPr>
        <w:t>6</w:t>
      </w:r>
      <w:r w:rsidRPr="00A04D1D">
        <w:rPr>
          <w:b/>
          <w:noProof/>
        </w:rPr>
        <w:fldChar w:fldCharType="end"/>
      </w:r>
    </w:p>
    <w:p w14:paraId="4B2DD9F1" w14:textId="77777777" w:rsidR="00A04D1D" w:rsidRPr="00A04D1D" w:rsidRDefault="00A04D1D" w:rsidP="00A04D1D">
      <w:pPr>
        <w:pStyle w:val="TOC2"/>
        <w:tabs>
          <w:tab w:val="right" w:leader="dot" w:pos="9350"/>
        </w:tabs>
        <w:spacing w:after="240"/>
        <w:rPr>
          <w:rFonts w:asciiTheme="minorHAnsi" w:eastAsiaTheme="minorEastAsia" w:hAnsiTheme="minorHAnsi" w:cstheme="minorBidi"/>
          <w:b/>
          <w:noProof/>
        </w:rPr>
      </w:pPr>
      <w:r w:rsidRPr="00A04D1D">
        <w:rPr>
          <w:b/>
          <w:noProof/>
        </w:rPr>
        <w:t>Preparing Declarations</w:t>
      </w:r>
      <w:r w:rsidRPr="00A04D1D">
        <w:rPr>
          <w:b/>
          <w:noProof/>
        </w:rPr>
        <w:tab/>
      </w:r>
      <w:r w:rsidRPr="00A04D1D">
        <w:rPr>
          <w:b/>
          <w:noProof/>
        </w:rPr>
        <w:fldChar w:fldCharType="begin"/>
      </w:r>
      <w:r w:rsidRPr="00A04D1D">
        <w:rPr>
          <w:b/>
          <w:noProof/>
        </w:rPr>
        <w:instrText xml:space="preserve"> PAGEREF _Toc499027033 \h </w:instrText>
      </w:r>
      <w:r w:rsidRPr="00A04D1D">
        <w:rPr>
          <w:b/>
          <w:noProof/>
        </w:rPr>
      </w:r>
      <w:r w:rsidRPr="00A04D1D">
        <w:rPr>
          <w:b/>
          <w:noProof/>
        </w:rPr>
        <w:fldChar w:fldCharType="separate"/>
      </w:r>
      <w:r w:rsidRPr="00A04D1D">
        <w:rPr>
          <w:b/>
          <w:noProof/>
        </w:rPr>
        <w:t>6</w:t>
      </w:r>
      <w:r w:rsidRPr="00A04D1D">
        <w:rPr>
          <w:b/>
          <w:noProof/>
        </w:rPr>
        <w:fldChar w:fldCharType="end"/>
      </w:r>
    </w:p>
    <w:p w14:paraId="561636DF" w14:textId="77777777" w:rsidR="00A04D1D" w:rsidRDefault="00A04D1D" w:rsidP="00A04D1D">
      <w:pPr>
        <w:spacing w:after="240"/>
        <w:rPr>
          <w:rFonts w:eastAsia="Times New Roman"/>
          <w:color w:val="222222"/>
        </w:rPr>
      </w:pPr>
      <w:r w:rsidRPr="00A04D1D">
        <w:rPr>
          <w:rFonts w:eastAsia="Times New Roman"/>
          <w:b/>
          <w:color w:val="222222"/>
        </w:rPr>
        <w:fldChar w:fldCharType="end"/>
      </w:r>
    </w:p>
    <w:p w14:paraId="0853F4B4" w14:textId="77777777" w:rsidR="00A04D1D" w:rsidRDefault="00A04D1D" w:rsidP="00FC3347">
      <w:pPr>
        <w:rPr>
          <w:rFonts w:eastAsia="Times New Roman"/>
          <w:color w:val="222222"/>
        </w:rPr>
      </w:pPr>
    </w:p>
    <w:p w14:paraId="17DF5C09" w14:textId="77777777" w:rsidR="00A04D1D" w:rsidRDefault="00A04D1D" w:rsidP="00FC3347">
      <w:pPr>
        <w:rPr>
          <w:rFonts w:eastAsia="Times New Roman"/>
          <w:color w:val="222222"/>
        </w:rPr>
      </w:pPr>
    </w:p>
    <w:p w14:paraId="108BA70F" w14:textId="77777777" w:rsidR="00A04D1D" w:rsidRDefault="00A04D1D" w:rsidP="00FC3347">
      <w:pPr>
        <w:rPr>
          <w:rFonts w:eastAsia="Times New Roman"/>
          <w:color w:val="222222"/>
        </w:rPr>
      </w:pPr>
    </w:p>
    <w:p w14:paraId="56DD7164" w14:textId="77777777" w:rsidR="00A04D1D" w:rsidRDefault="00A04D1D" w:rsidP="00D47915">
      <w:pPr>
        <w:pStyle w:val="Heading2"/>
        <w:sectPr w:rsidR="00A04D1D" w:rsidSect="00A04D1D">
          <w:footerReference w:type="even" r:id="rId9"/>
          <w:footerReference w:type="default" r:id="rId10"/>
          <w:pgSz w:w="12240" w:h="15840"/>
          <w:pgMar w:top="1440" w:right="1440" w:bottom="1440" w:left="1440" w:header="720" w:footer="720" w:gutter="0"/>
          <w:pgNumType w:fmt="lowerRoman"/>
          <w:cols w:space="720"/>
          <w:titlePg/>
          <w:docGrid w:linePitch="360"/>
        </w:sectPr>
      </w:pPr>
    </w:p>
    <w:p w14:paraId="726003EA" w14:textId="58949322" w:rsidR="009A77C8" w:rsidRPr="009A77C8" w:rsidRDefault="009A77C8" w:rsidP="00D47915">
      <w:pPr>
        <w:pStyle w:val="Heading2"/>
      </w:pPr>
      <w:bookmarkStart w:id="0" w:name="_Toc499027025"/>
      <w:r w:rsidRPr="009A77C8">
        <w:t>Team Coordinator Overview</w:t>
      </w:r>
      <w:bookmarkEnd w:id="0"/>
    </w:p>
    <w:p w14:paraId="6746023F" w14:textId="77777777" w:rsidR="004861C4" w:rsidRDefault="004861C4" w:rsidP="00FC3347">
      <w:pPr>
        <w:rPr>
          <w:rFonts w:eastAsia="Times New Roman"/>
          <w:color w:val="222222"/>
        </w:rPr>
      </w:pPr>
    </w:p>
    <w:p w14:paraId="3FBC3299" w14:textId="3F3ED126" w:rsidR="004861C4" w:rsidRPr="004861C4" w:rsidRDefault="004861C4" w:rsidP="00FC3347">
      <w:pPr>
        <w:rPr>
          <w:rFonts w:eastAsia="Times New Roman"/>
          <w:color w:val="222222"/>
        </w:rPr>
      </w:pPr>
      <w:r>
        <w:rPr>
          <w:rFonts w:eastAsia="Times New Roman"/>
          <w:b/>
          <w:color w:val="222222"/>
        </w:rPr>
        <w:t xml:space="preserve">The Day of the Inspection: </w:t>
      </w:r>
      <w:r>
        <w:rPr>
          <w:rFonts w:eastAsia="Times New Roman"/>
          <w:color w:val="222222"/>
        </w:rPr>
        <w:t xml:space="preserve">Team Coordinators will be responsible for coordinating with team members to ensure they all arrive in a timely manner to the facility they will be visiting. </w:t>
      </w:r>
    </w:p>
    <w:p w14:paraId="31EDFEE9" w14:textId="77777777" w:rsidR="004861C4" w:rsidRDefault="004861C4" w:rsidP="00FC3347">
      <w:pPr>
        <w:rPr>
          <w:rFonts w:eastAsia="Times New Roman"/>
          <w:b/>
          <w:color w:val="222222"/>
        </w:rPr>
      </w:pPr>
    </w:p>
    <w:p w14:paraId="085BA87D" w14:textId="164A6974" w:rsidR="00FC3347" w:rsidRPr="00FC3347" w:rsidRDefault="004861C4" w:rsidP="00FC3347">
      <w:pPr>
        <w:rPr>
          <w:rFonts w:eastAsia="Times New Roman"/>
          <w:color w:val="222222"/>
        </w:rPr>
      </w:pPr>
      <w:r>
        <w:rPr>
          <w:rFonts w:eastAsia="Times New Roman"/>
          <w:b/>
          <w:color w:val="222222"/>
        </w:rPr>
        <w:t>Upon Entry to a F</w:t>
      </w:r>
      <w:r w:rsidR="00473154" w:rsidRPr="004861C4">
        <w:rPr>
          <w:rFonts w:eastAsia="Times New Roman"/>
          <w:b/>
          <w:color w:val="222222"/>
        </w:rPr>
        <w:t>acility</w:t>
      </w:r>
      <w:r>
        <w:rPr>
          <w:rFonts w:eastAsia="Times New Roman"/>
          <w:b/>
          <w:color w:val="222222"/>
        </w:rPr>
        <w:t>:</w:t>
      </w:r>
      <w:r w:rsidR="00473154">
        <w:rPr>
          <w:rFonts w:eastAsia="Times New Roman"/>
          <w:color w:val="222222"/>
        </w:rPr>
        <w:t xml:space="preserve"> the team coordinator</w:t>
      </w:r>
      <w:r w:rsidR="00FC3347" w:rsidRPr="00FC3347">
        <w:rPr>
          <w:rFonts w:eastAsia="Times New Roman"/>
          <w:color w:val="222222"/>
        </w:rPr>
        <w:t xml:space="preserve"> would identify the people with them</w:t>
      </w:r>
      <w:r w:rsidR="00D11EF4">
        <w:rPr>
          <w:rFonts w:eastAsia="Times New Roman"/>
          <w:color w:val="222222"/>
        </w:rPr>
        <w:t xml:space="preserve"> to Government counsel</w:t>
      </w:r>
      <w:r w:rsidR="00FC3347" w:rsidRPr="00FC3347">
        <w:rPr>
          <w:rFonts w:eastAsia="Times New Roman"/>
          <w:color w:val="222222"/>
        </w:rPr>
        <w:t>. They would speak with whoever was present to coordinate the visit for the Government. We may have already received or they might give at that time a list of all class members at that facility</w:t>
      </w:r>
      <w:r w:rsidR="00D11EF4">
        <w:rPr>
          <w:rFonts w:eastAsia="Times New Roman"/>
          <w:color w:val="222222"/>
        </w:rPr>
        <w:t>.</w:t>
      </w:r>
    </w:p>
    <w:p w14:paraId="78DB5776" w14:textId="77777777" w:rsidR="00473154" w:rsidRDefault="00473154" w:rsidP="00FC3347">
      <w:pPr>
        <w:rPr>
          <w:rFonts w:eastAsia="Times New Roman"/>
          <w:color w:val="222222"/>
        </w:rPr>
      </w:pPr>
    </w:p>
    <w:p w14:paraId="306237D7" w14:textId="3056CB74" w:rsidR="00D11EF4" w:rsidRDefault="00D11EF4" w:rsidP="00FC3347">
      <w:pPr>
        <w:rPr>
          <w:rFonts w:eastAsia="Times New Roman"/>
          <w:color w:val="222222"/>
        </w:rPr>
      </w:pPr>
      <w:r w:rsidRPr="00D11EF4">
        <w:rPr>
          <w:rFonts w:eastAsia="Times New Roman"/>
          <w:b/>
          <w:color w:val="222222"/>
        </w:rPr>
        <w:t>During Class Member Interviews:</w:t>
      </w:r>
      <w:r>
        <w:rPr>
          <w:rFonts w:eastAsia="Times New Roman"/>
          <w:color w:val="222222"/>
        </w:rPr>
        <w:t xml:space="preserve"> Team Coordinators will be in charge of delegating class members </w:t>
      </w:r>
      <w:r w:rsidR="004861C4">
        <w:rPr>
          <w:rFonts w:eastAsia="Times New Roman"/>
          <w:color w:val="222222"/>
        </w:rPr>
        <w:t xml:space="preserve">and/or their mother’s to team members for interviews, </w:t>
      </w:r>
      <w:r w:rsidR="00E5730D">
        <w:rPr>
          <w:rFonts w:eastAsia="Times New Roman"/>
          <w:color w:val="222222"/>
        </w:rPr>
        <w:t>helping to decide</w:t>
      </w:r>
      <w:r w:rsidR="004861C4">
        <w:rPr>
          <w:rFonts w:eastAsia="Times New Roman"/>
          <w:color w:val="222222"/>
        </w:rPr>
        <w:t xml:space="preserve"> whether team members should draft declarations based on completed questionnaire</w:t>
      </w:r>
      <w:r w:rsidR="00E5730D">
        <w:rPr>
          <w:rFonts w:eastAsia="Times New Roman"/>
          <w:color w:val="222222"/>
        </w:rPr>
        <w:t>s</w:t>
      </w:r>
      <w:r w:rsidR="004861C4">
        <w:rPr>
          <w:rFonts w:eastAsia="Times New Roman"/>
          <w:color w:val="222222"/>
        </w:rPr>
        <w:t xml:space="preserve">, </w:t>
      </w:r>
      <w:r w:rsidR="00E5730D">
        <w:rPr>
          <w:rFonts w:eastAsia="Times New Roman"/>
          <w:color w:val="222222"/>
        </w:rPr>
        <w:t xml:space="preserve">receiving draft declarations from team members and printing them for further review by team members with class members or their parents, reprinting if changes are made, collecting signed declarations and insuring that for each an interpreter has signed certifying to having translated the declaration before it was executed. </w:t>
      </w:r>
      <w:r w:rsidR="004861C4" w:rsidRPr="00FC3347">
        <w:rPr>
          <w:rFonts w:eastAsia="Times New Roman"/>
          <w:color w:val="222222"/>
        </w:rPr>
        <w:t xml:space="preserve">Interviews normally take 1 -2 </w:t>
      </w:r>
      <w:proofErr w:type="gramStart"/>
      <w:r w:rsidR="004861C4" w:rsidRPr="00FC3347">
        <w:rPr>
          <w:rFonts w:eastAsia="Times New Roman"/>
          <w:color w:val="222222"/>
        </w:rPr>
        <w:t>hours</w:t>
      </w:r>
      <w:proofErr w:type="gramEnd"/>
      <w:r w:rsidR="004861C4" w:rsidRPr="00FC3347">
        <w:rPr>
          <w:rFonts w:eastAsia="Times New Roman"/>
          <w:color w:val="222222"/>
        </w:rPr>
        <w:t xml:space="preserve"> per person. </w:t>
      </w:r>
    </w:p>
    <w:p w14:paraId="6590B2C3" w14:textId="77777777" w:rsidR="004861C4" w:rsidRDefault="004861C4" w:rsidP="00FC3347">
      <w:pPr>
        <w:rPr>
          <w:rFonts w:eastAsia="Times New Roman"/>
          <w:color w:val="222222"/>
        </w:rPr>
      </w:pPr>
    </w:p>
    <w:p w14:paraId="7B26C24C" w14:textId="525F8CDD" w:rsidR="004861C4" w:rsidRDefault="004861C4" w:rsidP="00FC3347">
      <w:pPr>
        <w:rPr>
          <w:rFonts w:eastAsia="Times New Roman"/>
          <w:color w:val="222222"/>
        </w:rPr>
      </w:pPr>
      <w:r>
        <w:rPr>
          <w:rFonts w:eastAsia="Times New Roman"/>
          <w:b/>
          <w:color w:val="222222"/>
        </w:rPr>
        <w:t>During Facility Inspections:</w:t>
      </w:r>
      <w:r>
        <w:rPr>
          <w:rFonts w:eastAsia="Times New Roman"/>
          <w:color w:val="222222"/>
        </w:rPr>
        <w:t xml:space="preserve"> Team Coordinators will be responsible for attempting to collect contact information for all Government agents dealt with and collecting team member notes regarding conditions of the facilities</w:t>
      </w:r>
    </w:p>
    <w:p w14:paraId="786079EF" w14:textId="77777777" w:rsidR="004861C4" w:rsidRPr="004861C4" w:rsidRDefault="004861C4" w:rsidP="00FC3347">
      <w:pPr>
        <w:rPr>
          <w:rFonts w:eastAsia="Times New Roman"/>
          <w:color w:val="222222"/>
        </w:rPr>
      </w:pPr>
    </w:p>
    <w:p w14:paraId="611B8B37" w14:textId="35835D0D" w:rsidR="00FC3347" w:rsidRPr="00FC3347" w:rsidRDefault="004861C4" w:rsidP="00FC3347">
      <w:pPr>
        <w:rPr>
          <w:rFonts w:eastAsia="Times New Roman"/>
          <w:color w:val="222222"/>
        </w:rPr>
      </w:pPr>
      <w:r>
        <w:rPr>
          <w:rFonts w:eastAsia="Times New Roman"/>
          <w:b/>
          <w:color w:val="222222"/>
        </w:rPr>
        <w:t xml:space="preserve">After the Site Visit: </w:t>
      </w:r>
      <w:r>
        <w:rPr>
          <w:rFonts w:eastAsia="Times New Roman"/>
          <w:color w:val="222222"/>
        </w:rPr>
        <w:t>Team Coordinators</w:t>
      </w:r>
      <w:r w:rsidR="00FC3347" w:rsidRPr="00FC3347">
        <w:rPr>
          <w:rFonts w:eastAsia="Times New Roman"/>
          <w:color w:val="222222"/>
        </w:rPr>
        <w:t xml:space="preserve"> will be responsible for </w:t>
      </w:r>
      <w:r>
        <w:rPr>
          <w:rFonts w:eastAsia="Times New Roman"/>
          <w:color w:val="222222"/>
        </w:rPr>
        <w:t xml:space="preserve">scanning and emailing all declarations collected during the site visit and </w:t>
      </w:r>
      <w:r w:rsidR="00FC3347" w:rsidRPr="00FC3347">
        <w:rPr>
          <w:rFonts w:eastAsia="Times New Roman"/>
          <w:color w:val="222222"/>
        </w:rPr>
        <w:t>reporting to class counsel</w:t>
      </w:r>
      <w:r>
        <w:rPr>
          <w:rFonts w:eastAsia="Times New Roman"/>
          <w:color w:val="222222"/>
        </w:rPr>
        <w:t xml:space="preserve"> any conditions that would violate the Flores Settlement Agreement. </w:t>
      </w:r>
    </w:p>
    <w:p w14:paraId="78B8A2CE" w14:textId="77777777" w:rsidR="00FC3347" w:rsidRDefault="00FC3347" w:rsidP="00FC3347">
      <w:pPr>
        <w:rPr>
          <w:rFonts w:eastAsia="Times New Roman"/>
          <w:color w:val="222222"/>
        </w:rPr>
      </w:pPr>
    </w:p>
    <w:p w14:paraId="208AE8FF" w14:textId="4B0782B8" w:rsidR="00D11EF4" w:rsidRPr="004861C4" w:rsidRDefault="00D11EF4" w:rsidP="00D47915">
      <w:pPr>
        <w:pStyle w:val="Heading2"/>
      </w:pPr>
      <w:bookmarkStart w:id="1" w:name="_Toc499027026"/>
      <w:r w:rsidRPr="004861C4">
        <w:t>What to Bring</w:t>
      </w:r>
      <w:bookmarkEnd w:id="1"/>
    </w:p>
    <w:p w14:paraId="04F1CB0E" w14:textId="77777777" w:rsidR="00D11EF4" w:rsidRDefault="00D11EF4" w:rsidP="00FC3347">
      <w:pPr>
        <w:rPr>
          <w:rFonts w:eastAsia="Times New Roman"/>
          <w:color w:val="222222"/>
        </w:rPr>
      </w:pPr>
    </w:p>
    <w:p w14:paraId="28FAE56D" w14:textId="77777777" w:rsidR="004861C4" w:rsidRDefault="00D11EF4" w:rsidP="00FC3347">
      <w:pPr>
        <w:rPr>
          <w:rFonts w:eastAsia="Times New Roman"/>
          <w:color w:val="222222"/>
        </w:rPr>
      </w:pPr>
      <w:r>
        <w:rPr>
          <w:rFonts w:eastAsia="Times New Roman"/>
          <w:color w:val="222222"/>
        </w:rPr>
        <w:t xml:space="preserve">Team Coordinator: Team Coordinators should </w:t>
      </w:r>
      <w:r w:rsidR="004861C4">
        <w:rPr>
          <w:rFonts w:eastAsia="Times New Roman"/>
          <w:color w:val="222222"/>
        </w:rPr>
        <w:t>have:</w:t>
      </w:r>
    </w:p>
    <w:p w14:paraId="4F9F693D" w14:textId="52C83CCA" w:rsidR="004861C4" w:rsidRPr="00E44FA8" w:rsidRDefault="004861C4" w:rsidP="00E44FA8">
      <w:pPr>
        <w:pStyle w:val="ListParagraph"/>
        <w:numPr>
          <w:ilvl w:val="0"/>
          <w:numId w:val="4"/>
        </w:numPr>
        <w:rPr>
          <w:rFonts w:eastAsia="Times New Roman"/>
          <w:color w:val="222222"/>
        </w:rPr>
      </w:pPr>
      <w:r w:rsidRPr="00E44FA8">
        <w:rPr>
          <w:rFonts w:eastAsia="Times New Roman"/>
          <w:color w:val="222222"/>
        </w:rPr>
        <w:t xml:space="preserve">Contact sheet for all their team members; </w:t>
      </w:r>
    </w:p>
    <w:p w14:paraId="7A2EB43E" w14:textId="35944B06" w:rsidR="00D11EF4" w:rsidRPr="00E44FA8" w:rsidRDefault="004861C4" w:rsidP="00E44FA8">
      <w:pPr>
        <w:pStyle w:val="ListParagraph"/>
        <w:numPr>
          <w:ilvl w:val="0"/>
          <w:numId w:val="4"/>
        </w:numPr>
        <w:rPr>
          <w:rFonts w:eastAsia="Times New Roman"/>
          <w:color w:val="222222"/>
        </w:rPr>
      </w:pPr>
      <w:proofErr w:type="gramStart"/>
      <w:r w:rsidRPr="00E44FA8">
        <w:rPr>
          <w:rFonts w:eastAsia="Times New Roman"/>
          <w:color w:val="222222"/>
        </w:rPr>
        <w:t>a</w:t>
      </w:r>
      <w:proofErr w:type="gramEnd"/>
      <w:r w:rsidRPr="00E44FA8">
        <w:rPr>
          <w:rFonts w:eastAsia="Times New Roman"/>
          <w:color w:val="222222"/>
        </w:rPr>
        <w:t xml:space="preserve"> laptop (if visiting an ICE facility)</w:t>
      </w:r>
    </w:p>
    <w:p w14:paraId="600B8904" w14:textId="150F0697" w:rsidR="004861C4" w:rsidRPr="00E44FA8" w:rsidRDefault="004861C4" w:rsidP="00E44FA8">
      <w:pPr>
        <w:pStyle w:val="ListParagraph"/>
        <w:numPr>
          <w:ilvl w:val="0"/>
          <w:numId w:val="4"/>
        </w:numPr>
        <w:rPr>
          <w:rFonts w:eastAsia="Times New Roman"/>
          <w:color w:val="222222"/>
        </w:rPr>
      </w:pPr>
      <w:proofErr w:type="gramStart"/>
      <w:r w:rsidRPr="00E44FA8">
        <w:rPr>
          <w:rFonts w:eastAsia="Times New Roman"/>
          <w:color w:val="222222"/>
        </w:rPr>
        <w:t>a</w:t>
      </w:r>
      <w:proofErr w:type="gramEnd"/>
      <w:r w:rsidRPr="00E44FA8">
        <w:rPr>
          <w:rFonts w:eastAsia="Times New Roman"/>
          <w:color w:val="222222"/>
        </w:rPr>
        <w:t xml:space="preserve"> portable printer (to be provided by CHRCL) (if visiting an ICE facility)</w:t>
      </w:r>
    </w:p>
    <w:p w14:paraId="0C19515C" w14:textId="77777777" w:rsidR="00D11EF4" w:rsidRDefault="00D11EF4" w:rsidP="00FC3347">
      <w:pPr>
        <w:rPr>
          <w:rFonts w:eastAsia="Times New Roman"/>
          <w:color w:val="222222"/>
        </w:rPr>
      </w:pPr>
    </w:p>
    <w:p w14:paraId="1683C9AB" w14:textId="7C4EF346" w:rsidR="00D11EF4" w:rsidRDefault="00E44FA8" w:rsidP="00FC3347">
      <w:pPr>
        <w:rPr>
          <w:rFonts w:eastAsia="Times New Roman"/>
          <w:color w:val="222222"/>
        </w:rPr>
      </w:pPr>
      <w:r>
        <w:rPr>
          <w:rFonts w:eastAsia="Times New Roman"/>
          <w:color w:val="222222"/>
        </w:rPr>
        <w:t>If visiting an ICE facility, a</w:t>
      </w:r>
      <w:r w:rsidR="00D11EF4">
        <w:rPr>
          <w:rFonts w:eastAsia="Times New Roman"/>
          <w:color w:val="222222"/>
        </w:rPr>
        <w:t xml:space="preserve">ll </w:t>
      </w:r>
      <w:r>
        <w:rPr>
          <w:rFonts w:eastAsia="Times New Roman"/>
          <w:color w:val="222222"/>
        </w:rPr>
        <w:t>t</w:t>
      </w:r>
      <w:r w:rsidRPr="00FC3347">
        <w:rPr>
          <w:rFonts w:eastAsia="Times New Roman"/>
          <w:color w:val="222222"/>
        </w:rPr>
        <w:t>eam members should bring laptops and power cords and at least one thumb drive. </w:t>
      </w:r>
      <w:r w:rsidR="00E5730D">
        <w:rPr>
          <w:rFonts w:eastAsia="Times New Roman"/>
          <w:color w:val="222222"/>
        </w:rPr>
        <w:t xml:space="preserve">The thumb drive will be used to transfer draft and final declarations to the Team Coordinator to print for </w:t>
      </w:r>
      <w:proofErr w:type="spellStart"/>
      <w:r w:rsidR="00E5730D">
        <w:rPr>
          <w:rFonts w:eastAsia="Times New Roman"/>
          <w:color w:val="222222"/>
        </w:rPr>
        <w:t>sigatures</w:t>
      </w:r>
      <w:proofErr w:type="spellEnd"/>
      <w:r w:rsidR="00E5730D">
        <w:rPr>
          <w:rFonts w:eastAsia="Times New Roman"/>
          <w:color w:val="222222"/>
        </w:rPr>
        <w:t xml:space="preserve">. </w:t>
      </w:r>
    </w:p>
    <w:p w14:paraId="75C98D4B" w14:textId="77777777" w:rsidR="00E44FA8" w:rsidRDefault="00E44FA8" w:rsidP="00FC3347">
      <w:pPr>
        <w:rPr>
          <w:rFonts w:eastAsia="Times New Roman"/>
          <w:color w:val="222222"/>
        </w:rPr>
      </w:pPr>
    </w:p>
    <w:p w14:paraId="503E7C4B" w14:textId="38A1D86E" w:rsidR="00E44FA8" w:rsidRDefault="00E44FA8" w:rsidP="00FC3347">
      <w:pPr>
        <w:rPr>
          <w:rFonts w:eastAsia="Times New Roman"/>
          <w:color w:val="222222"/>
        </w:rPr>
      </w:pPr>
      <w:r>
        <w:rPr>
          <w:rFonts w:eastAsia="Times New Roman"/>
          <w:color w:val="222222"/>
        </w:rPr>
        <w:t>For CBP facilities, all team members should bring pads of paper, pens/pencils, and copies of the interview questionnaire and template declaration.</w:t>
      </w:r>
    </w:p>
    <w:p w14:paraId="4252FE47" w14:textId="77777777" w:rsidR="00D11EF4" w:rsidRDefault="00D11EF4" w:rsidP="00FC3347">
      <w:pPr>
        <w:rPr>
          <w:rFonts w:eastAsia="Times New Roman"/>
          <w:color w:val="222222"/>
        </w:rPr>
      </w:pPr>
    </w:p>
    <w:p w14:paraId="323D3D28" w14:textId="435BE49F" w:rsidR="009A77C8" w:rsidRPr="009A77C8" w:rsidRDefault="00027E61" w:rsidP="00D47915">
      <w:pPr>
        <w:pStyle w:val="Heading2"/>
      </w:pPr>
      <w:bookmarkStart w:id="2" w:name="_Toc499027027"/>
      <w:r>
        <w:t xml:space="preserve">ICE and </w:t>
      </w:r>
      <w:r w:rsidR="009A77C8" w:rsidRPr="009A77C8">
        <w:t xml:space="preserve">CBP </w:t>
      </w:r>
      <w:r>
        <w:t>Policies</w:t>
      </w:r>
      <w:r w:rsidR="009A77C8" w:rsidRPr="009A77C8">
        <w:t xml:space="preserve"> on Electronics</w:t>
      </w:r>
      <w:bookmarkEnd w:id="2"/>
    </w:p>
    <w:p w14:paraId="20FBAAF2" w14:textId="7591D274" w:rsidR="00D11EF4" w:rsidRDefault="00D11EF4" w:rsidP="00FC3347">
      <w:pPr>
        <w:rPr>
          <w:rFonts w:eastAsia="Times New Roman"/>
          <w:color w:val="222222"/>
        </w:rPr>
      </w:pPr>
      <w:r>
        <w:rPr>
          <w:rFonts w:eastAsia="Times New Roman"/>
          <w:color w:val="222222"/>
        </w:rPr>
        <w:t>Volunteers assisting in site visits will have to conduct interviews and inspections in accordance with the existing procedures at the facility they are vis</w:t>
      </w:r>
      <w:r w:rsidR="00E5730D">
        <w:rPr>
          <w:rFonts w:eastAsia="Times New Roman"/>
          <w:color w:val="222222"/>
        </w:rPr>
        <w:t>it</w:t>
      </w:r>
      <w:r>
        <w:rPr>
          <w:rFonts w:eastAsia="Times New Roman"/>
          <w:color w:val="222222"/>
        </w:rPr>
        <w:t>ing. Paragraph 32 of the Flores Settlement states that, “[</w:t>
      </w:r>
      <w:proofErr w:type="gramStart"/>
      <w:r>
        <w:rPr>
          <w:rFonts w:eastAsia="Times New Roman"/>
          <w:color w:val="222222"/>
        </w:rPr>
        <w:t>a]</w:t>
      </w:r>
      <w:proofErr w:type="spellStart"/>
      <w:r w:rsidRPr="00D6517A">
        <w:rPr>
          <w:rFonts w:eastAsia="Times New Roman"/>
          <w:color w:val="222222"/>
        </w:rPr>
        <w:t>ll</w:t>
      </w:r>
      <w:proofErr w:type="spellEnd"/>
      <w:proofErr w:type="gramEnd"/>
      <w:r w:rsidRPr="00D6517A">
        <w:rPr>
          <w:rFonts w:eastAsia="Times New Roman"/>
          <w:color w:val="222222"/>
        </w:rPr>
        <w:t xml:space="preserve"> visits shall occur in accordance with generally applicable policies and procedures relating to attorney-client visits at the facility in question.</w:t>
      </w:r>
      <w:r>
        <w:rPr>
          <w:rFonts w:eastAsia="Times New Roman"/>
          <w:color w:val="222222"/>
        </w:rPr>
        <w:t xml:space="preserve">” Regardless of whether you will be assisting with site visits to CBP or ICE facilities, volunteers should leave cell phones, </w:t>
      </w:r>
      <w:r w:rsidR="00E5730D">
        <w:rPr>
          <w:rFonts w:eastAsia="Times New Roman"/>
          <w:color w:val="222222"/>
        </w:rPr>
        <w:t>and cameras</w:t>
      </w:r>
      <w:r>
        <w:rPr>
          <w:rFonts w:eastAsia="Times New Roman"/>
          <w:color w:val="222222"/>
        </w:rPr>
        <w:t xml:space="preserve"> in their vehicles. Do not attempt to bring cell phones into facilities</w:t>
      </w:r>
      <w:r w:rsidR="00FC3347" w:rsidRPr="00FC3347">
        <w:rPr>
          <w:rFonts w:eastAsia="Times New Roman"/>
          <w:color w:val="222222"/>
        </w:rPr>
        <w:t>.</w:t>
      </w:r>
      <w:r w:rsidRPr="00FC3347">
        <w:rPr>
          <w:rFonts w:eastAsia="Times New Roman"/>
          <w:color w:val="222222"/>
        </w:rPr>
        <w:t xml:space="preserve"> People</w:t>
      </w:r>
      <w:r w:rsidR="00E5730D">
        <w:rPr>
          <w:rFonts w:eastAsia="Times New Roman"/>
          <w:color w:val="222222"/>
        </w:rPr>
        <w:t xml:space="preserve"> assisting with site visits w</w:t>
      </w:r>
      <w:r w:rsidRPr="00FC3347">
        <w:rPr>
          <w:rFonts w:eastAsia="Times New Roman"/>
          <w:color w:val="222222"/>
        </w:rPr>
        <w:t xml:space="preserve">ill go through a metal detector. </w:t>
      </w:r>
      <w:r>
        <w:rPr>
          <w:rFonts w:eastAsia="Times New Roman"/>
          <w:color w:val="222222"/>
        </w:rPr>
        <w:t>Volunteers</w:t>
      </w:r>
      <w:r w:rsidRPr="00FC3347">
        <w:rPr>
          <w:rFonts w:eastAsia="Times New Roman"/>
          <w:color w:val="222222"/>
        </w:rPr>
        <w:t xml:space="preserve"> </w:t>
      </w:r>
      <w:r>
        <w:rPr>
          <w:rFonts w:eastAsia="Times New Roman"/>
          <w:color w:val="222222"/>
        </w:rPr>
        <w:t>may be able to</w:t>
      </w:r>
      <w:r w:rsidRPr="00FC3347">
        <w:rPr>
          <w:rFonts w:eastAsia="Times New Roman"/>
          <w:color w:val="222222"/>
        </w:rPr>
        <w:t xml:space="preserve"> bring in books, papers, pens/pencils, laptops,</w:t>
      </w:r>
      <w:r>
        <w:rPr>
          <w:rFonts w:eastAsia="Times New Roman"/>
          <w:color w:val="222222"/>
        </w:rPr>
        <w:t xml:space="preserve"> portable printers and charging cables depending on the type of facility</w:t>
      </w:r>
      <w:r w:rsidRPr="00FC3347">
        <w:rPr>
          <w:rFonts w:eastAsia="Times New Roman"/>
          <w:color w:val="222222"/>
        </w:rPr>
        <w:t>.</w:t>
      </w:r>
    </w:p>
    <w:p w14:paraId="4A958CE3" w14:textId="77777777" w:rsidR="00D11EF4" w:rsidRDefault="00D11EF4" w:rsidP="00FC3347">
      <w:pPr>
        <w:rPr>
          <w:rFonts w:eastAsia="Times New Roman"/>
          <w:color w:val="222222"/>
        </w:rPr>
      </w:pPr>
    </w:p>
    <w:p w14:paraId="5E06AD99" w14:textId="76439197" w:rsidR="00D11EF4" w:rsidRDefault="00D11EF4" w:rsidP="00FC3347">
      <w:pPr>
        <w:rPr>
          <w:rFonts w:eastAsia="Times New Roman"/>
          <w:color w:val="222222"/>
        </w:rPr>
      </w:pPr>
      <w:r>
        <w:rPr>
          <w:rFonts w:eastAsia="Times New Roman"/>
          <w:color w:val="222222"/>
        </w:rPr>
        <w:t xml:space="preserve">ICE facilities allow the use of laptops and printers when interviewing clients. However, those who </w:t>
      </w:r>
      <w:r w:rsidR="00FC3347" w:rsidRPr="00FC3347">
        <w:rPr>
          <w:rFonts w:eastAsia="Times New Roman"/>
          <w:color w:val="222222"/>
        </w:rPr>
        <w:t xml:space="preserve">bring laptops will </w:t>
      </w:r>
      <w:r w:rsidR="00E5730D">
        <w:rPr>
          <w:rFonts w:eastAsia="Times New Roman"/>
          <w:color w:val="222222"/>
        </w:rPr>
        <w:t xml:space="preserve">likely </w:t>
      </w:r>
      <w:r w:rsidR="00FC3347" w:rsidRPr="00FC3347">
        <w:rPr>
          <w:rFonts w:eastAsia="Times New Roman"/>
          <w:color w:val="222222"/>
        </w:rPr>
        <w:t xml:space="preserve">not have </w:t>
      </w:r>
      <w:proofErr w:type="gramStart"/>
      <w:r w:rsidR="00FC3347" w:rsidRPr="00FC3347">
        <w:rPr>
          <w:rFonts w:eastAsia="Times New Roman"/>
          <w:color w:val="222222"/>
        </w:rPr>
        <w:t>internet</w:t>
      </w:r>
      <w:proofErr w:type="gramEnd"/>
      <w:r w:rsidR="00FC3347" w:rsidRPr="00FC3347">
        <w:rPr>
          <w:rFonts w:eastAsia="Times New Roman"/>
          <w:color w:val="222222"/>
        </w:rPr>
        <w:t xml:space="preserve"> </w:t>
      </w:r>
      <w:r>
        <w:rPr>
          <w:rFonts w:eastAsia="Times New Roman"/>
          <w:color w:val="222222"/>
        </w:rPr>
        <w:t>access.</w:t>
      </w:r>
    </w:p>
    <w:p w14:paraId="1D747731" w14:textId="77777777" w:rsidR="00D11EF4" w:rsidRDefault="00D11EF4" w:rsidP="00FC3347">
      <w:pPr>
        <w:rPr>
          <w:rFonts w:eastAsia="Times New Roman"/>
          <w:color w:val="222222"/>
        </w:rPr>
      </w:pPr>
    </w:p>
    <w:p w14:paraId="7E4B1DD1" w14:textId="4B551496" w:rsidR="00027E61" w:rsidRDefault="00FC3347" w:rsidP="00D11EF4">
      <w:pPr>
        <w:rPr>
          <w:rFonts w:eastAsia="Times New Roman"/>
          <w:color w:val="222222"/>
        </w:rPr>
      </w:pPr>
      <w:r w:rsidRPr="00FC3347">
        <w:rPr>
          <w:rFonts w:eastAsia="Times New Roman"/>
          <w:color w:val="222222"/>
        </w:rPr>
        <w:t xml:space="preserve">CBP facilities do not allow laptops so </w:t>
      </w:r>
      <w:r w:rsidR="00D11EF4">
        <w:rPr>
          <w:rFonts w:eastAsia="Times New Roman"/>
          <w:color w:val="222222"/>
        </w:rPr>
        <w:t>volunteers</w:t>
      </w:r>
      <w:r w:rsidRPr="00FC3347">
        <w:rPr>
          <w:rFonts w:eastAsia="Times New Roman"/>
          <w:color w:val="222222"/>
        </w:rPr>
        <w:t xml:space="preserve"> will have to use paper and pens.</w:t>
      </w:r>
      <w:r w:rsidR="00D6517A">
        <w:rPr>
          <w:rFonts w:eastAsia="Times New Roman"/>
          <w:color w:val="222222"/>
        </w:rPr>
        <w:t xml:space="preserve"> </w:t>
      </w:r>
      <w:r w:rsidRPr="00FC3347">
        <w:rPr>
          <w:rFonts w:eastAsia="Times New Roman"/>
          <w:color w:val="222222"/>
        </w:rPr>
        <w:t>People should have letter sized paper pads with lined paper. We will provide papers to</w:t>
      </w:r>
      <w:r w:rsidR="00D11EF4">
        <w:rPr>
          <w:rFonts w:eastAsia="Times New Roman"/>
          <w:color w:val="222222"/>
        </w:rPr>
        <w:t xml:space="preserve"> team coordinators to distribute to their team.</w:t>
      </w:r>
    </w:p>
    <w:p w14:paraId="7A44FDFC" w14:textId="77777777" w:rsidR="00FC3347" w:rsidRPr="00FC3347" w:rsidRDefault="00FC3347" w:rsidP="00FC3347">
      <w:pPr>
        <w:rPr>
          <w:rFonts w:eastAsia="Times New Roman"/>
          <w:color w:val="222222"/>
        </w:rPr>
      </w:pPr>
    </w:p>
    <w:p w14:paraId="43D0948C" w14:textId="696702A6" w:rsidR="00FC3347" w:rsidRPr="009A77C8" w:rsidRDefault="00027E61" w:rsidP="00D47915">
      <w:pPr>
        <w:pStyle w:val="Heading2"/>
      </w:pPr>
      <w:bookmarkStart w:id="3" w:name="_Toc499027028"/>
      <w:r>
        <w:t xml:space="preserve">ICE/CBP </w:t>
      </w:r>
      <w:r w:rsidR="00582D4E">
        <w:t>Facility Inspections Pursuant to t</w:t>
      </w:r>
      <w:r>
        <w:t>he Flores Settlement Agreement</w:t>
      </w:r>
      <w:bookmarkEnd w:id="3"/>
    </w:p>
    <w:p w14:paraId="01D7D1D5" w14:textId="1899465E" w:rsidR="00366EAD" w:rsidRDefault="00D11EF4" w:rsidP="00EF7898">
      <w:pPr>
        <w:rPr>
          <w:rFonts w:eastAsia="Times New Roman"/>
          <w:color w:val="222222"/>
        </w:rPr>
      </w:pPr>
      <w:r>
        <w:rPr>
          <w:rFonts w:eastAsia="Times New Roman"/>
          <w:color w:val="222222"/>
        </w:rPr>
        <w:t xml:space="preserve">Generally, paragraphs 32 and 33 and Exhibit 4 of the Flores Settlement Agreement outline the scope and procedures for conducting interviews with class members and inspections of DHS facilities used in the detention of class members. The full Settlement can be viewed </w:t>
      </w:r>
      <w:hyperlink r:id="rId11" w:history="1">
        <w:r w:rsidRPr="00366EAD">
          <w:rPr>
            <w:rStyle w:val="Hyperlink"/>
            <w:rFonts w:eastAsia="Times New Roman"/>
          </w:rPr>
          <w:t>through this link</w:t>
        </w:r>
      </w:hyperlink>
      <w:r>
        <w:rPr>
          <w:rFonts w:eastAsia="Times New Roman"/>
          <w:color w:val="222222"/>
        </w:rPr>
        <w:t xml:space="preserve">. </w:t>
      </w:r>
      <w:r w:rsidR="00366EAD">
        <w:rPr>
          <w:rFonts w:eastAsia="Times New Roman"/>
          <w:color w:val="222222"/>
        </w:rPr>
        <w:t xml:space="preserve">Paragraph 33 of the Settlement outlines facility inspections of licensed facilities in which minors are placed, including ICE </w:t>
      </w:r>
      <w:r w:rsidR="00027E61">
        <w:rPr>
          <w:rFonts w:eastAsia="Times New Roman"/>
          <w:color w:val="222222"/>
        </w:rPr>
        <w:t xml:space="preserve">and CBP </w:t>
      </w:r>
      <w:r w:rsidR="00366EAD">
        <w:rPr>
          <w:rFonts w:eastAsia="Times New Roman"/>
          <w:color w:val="222222"/>
        </w:rPr>
        <w:t>facilities:</w:t>
      </w:r>
    </w:p>
    <w:p w14:paraId="4F9977D9" w14:textId="77777777" w:rsidR="00366EAD" w:rsidRDefault="00366EAD" w:rsidP="00EF7898">
      <w:pPr>
        <w:rPr>
          <w:rFonts w:eastAsia="Times New Roman"/>
          <w:color w:val="222222"/>
        </w:rPr>
      </w:pPr>
    </w:p>
    <w:p w14:paraId="0C6CEC76" w14:textId="3550C190" w:rsidR="00EF7898" w:rsidRDefault="00EF7898" w:rsidP="00366EAD">
      <w:pPr>
        <w:ind w:left="720"/>
        <w:rPr>
          <w:rFonts w:eastAsia="Times New Roman"/>
          <w:color w:val="222222"/>
        </w:rPr>
      </w:pPr>
      <w:r w:rsidRPr="00EF7898">
        <w:rPr>
          <w:rFonts w:eastAsia="Times New Roman"/>
          <w:color w:val="222222"/>
        </w:rPr>
        <w:t xml:space="preserve">In addition to the attorney-client visits permitted pursuant to Paragraph 32, Plaintiffs’ counsel may request access to any licensed program’s facility in which a minor has been placed </w:t>
      </w:r>
      <w:r w:rsidR="00027E61">
        <w:rPr>
          <w:rFonts w:eastAsia="Times New Roman"/>
          <w:color w:val="222222"/>
        </w:rPr>
        <w:t>..</w:t>
      </w:r>
      <w:r w:rsidRPr="00EF7898">
        <w:rPr>
          <w:rFonts w:eastAsia="Times New Roman"/>
          <w:color w:val="222222"/>
        </w:rPr>
        <w:t xml:space="preserve">. Plaintiffs’ counsel shall submit a request to visit a facility under this paragraph to the INS district juvenile coordinator who will provide reasonable assistance to Plaintiffs’ counsel by conveying the request to the facility’s staff and coordinating the visit. The rules and procedures to be followed in connection with any visit approved by a facility under this paragraph are set forth in Exhibit 4 </w:t>
      </w:r>
      <w:r w:rsidR="00366EAD">
        <w:rPr>
          <w:rFonts w:eastAsia="Times New Roman"/>
          <w:color w:val="222222"/>
        </w:rPr>
        <w:t>…</w:t>
      </w:r>
      <w:r w:rsidRPr="00EF7898">
        <w:rPr>
          <w:rFonts w:eastAsia="Times New Roman"/>
          <w:color w:val="222222"/>
        </w:rPr>
        <w:t xml:space="preserve"> except as may be otherwise agreed by Plaintiffs’ counsel and the facility’s staff. </w:t>
      </w:r>
    </w:p>
    <w:p w14:paraId="4D97A4C3" w14:textId="77777777" w:rsidR="00366EAD" w:rsidRDefault="00366EAD" w:rsidP="00366EAD">
      <w:pPr>
        <w:ind w:left="720"/>
        <w:rPr>
          <w:rFonts w:eastAsia="Times New Roman"/>
          <w:color w:val="222222"/>
        </w:rPr>
      </w:pPr>
    </w:p>
    <w:p w14:paraId="4D98B105" w14:textId="75CBE108" w:rsidR="00366EAD" w:rsidRPr="00EF7898" w:rsidRDefault="00366EAD" w:rsidP="00366EAD">
      <w:pPr>
        <w:ind w:left="720"/>
        <w:rPr>
          <w:rFonts w:eastAsia="Times New Roman"/>
          <w:color w:val="222222"/>
        </w:rPr>
      </w:pPr>
      <w:r>
        <w:rPr>
          <w:rFonts w:eastAsia="Times New Roman"/>
          <w:color w:val="222222"/>
        </w:rPr>
        <w:t>Settlement ¶33.</w:t>
      </w:r>
    </w:p>
    <w:p w14:paraId="078B4B34" w14:textId="77777777" w:rsidR="00027E61" w:rsidRDefault="00027E61" w:rsidP="00027E61">
      <w:pPr>
        <w:rPr>
          <w:rFonts w:eastAsia="Times New Roman"/>
          <w:color w:val="222222"/>
        </w:rPr>
      </w:pPr>
    </w:p>
    <w:p w14:paraId="0FF207A2" w14:textId="77777777" w:rsidR="00027E61" w:rsidRDefault="00027E61" w:rsidP="00027E61">
      <w:pPr>
        <w:rPr>
          <w:rFonts w:eastAsia="Times New Roman"/>
          <w:color w:val="222222"/>
        </w:rPr>
      </w:pPr>
      <w:r>
        <w:rPr>
          <w:rFonts w:eastAsia="Times New Roman"/>
          <w:color w:val="222222"/>
        </w:rPr>
        <w:t xml:space="preserve">Exhibit 4 of the Settlement further states: </w:t>
      </w:r>
    </w:p>
    <w:p w14:paraId="531B7897" w14:textId="77777777" w:rsidR="00027E61" w:rsidRPr="00EF7898" w:rsidRDefault="00027E61" w:rsidP="00027E61">
      <w:pPr>
        <w:rPr>
          <w:rFonts w:eastAsia="Times New Roman"/>
          <w:color w:val="222222"/>
        </w:rPr>
      </w:pPr>
    </w:p>
    <w:p w14:paraId="5FEE0F2C" w14:textId="77777777" w:rsidR="00027E61" w:rsidRDefault="00027E61" w:rsidP="00027E61">
      <w:pPr>
        <w:ind w:left="720"/>
        <w:rPr>
          <w:rFonts w:eastAsia="Times New Roman"/>
          <w:color w:val="222222"/>
        </w:rPr>
      </w:pPr>
      <w:r w:rsidRPr="00EF7898">
        <w:rPr>
          <w:rFonts w:eastAsia="Times New Roman"/>
          <w:color w:val="222222"/>
        </w:rPr>
        <w:t>The purpose of facility visits under paragraph 33 is to interview class members and staff and to observe conditions at the facility. Visits under paragraph 33 shall be conducted in accordance with the generally applicable policies and procedures of the facility to the extent that those policies and procedures are consistent with this Exhibit. Visits authorized under paragraph 33 shall be scheduled no less than seven (7) business days in advance. The names, positions, credentials, and professional association (e.g., Center for Human Rights and Constitutional Law) of the visitors will be provided at that time.</w:t>
      </w:r>
      <w:r>
        <w:rPr>
          <w:rFonts w:eastAsia="Times New Roman"/>
          <w:color w:val="222222"/>
        </w:rPr>
        <w:t xml:space="preserve"> </w:t>
      </w:r>
      <w:r w:rsidRPr="00EF7898">
        <w:rPr>
          <w:rFonts w:eastAsia="Times New Roman"/>
          <w:color w:val="222222"/>
        </w:rPr>
        <w:t>All visits with class members shall take place during normal business hours. No video recording equipment or cameras of any type shall be permitted. Audio recording equipment shall be limited to hand-held tape recorders. The number of visitors will not exceed six (6) or, in the case of a family foster home, four (4), including interpreters, in any instance. Up to two (2) of the visitors may be non-attorney experts in juvenile justice and/or child welfare. No visit will extend beyond three (3) hours per day in length. Visits shall minimize disruption to the routine that minors and staff follow.</w:t>
      </w:r>
    </w:p>
    <w:p w14:paraId="4AC8EE6A" w14:textId="77777777" w:rsidR="00027E61" w:rsidRDefault="00027E61" w:rsidP="00027E61">
      <w:pPr>
        <w:ind w:left="720"/>
        <w:rPr>
          <w:rFonts w:eastAsia="Times New Roman"/>
          <w:color w:val="222222"/>
        </w:rPr>
      </w:pPr>
    </w:p>
    <w:p w14:paraId="196F33C6" w14:textId="77777777" w:rsidR="00027E61" w:rsidRPr="00EF7898" w:rsidRDefault="00027E61" w:rsidP="00027E61">
      <w:pPr>
        <w:ind w:left="720"/>
        <w:outlineLvl w:val="0"/>
        <w:rPr>
          <w:rFonts w:eastAsia="Times New Roman"/>
          <w:color w:val="222222"/>
        </w:rPr>
      </w:pPr>
      <w:proofErr w:type="gramStart"/>
      <w:r>
        <w:rPr>
          <w:rFonts w:eastAsia="Times New Roman"/>
          <w:color w:val="222222"/>
        </w:rPr>
        <w:t>Settlement, Exhibit 4.</w:t>
      </w:r>
      <w:proofErr w:type="gramEnd"/>
    </w:p>
    <w:p w14:paraId="1367CB61" w14:textId="77777777" w:rsidR="00027E61" w:rsidRDefault="00027E61" w:rsidP="00027E61">
      <w:pPr>
        <w:rPr>
          <w:rFonts w:eastAsia="Times New Roman"/>
          <w:color w:val="222222"/>
        </w:rPr>
      </w:pPr>
    </w:p>
    <w:p w14:paraId="04BFF024" w14:textId="77777777" w:rsidR="00027E61" w:rsidRPr="00FC3347" w:rsidRDefault="00027E61" w:rsidP="00027E61">
      <w:pPr>
        <w:rPr>
          <w:rFonts w:eastAsia="Times New Roman"/>
          <w:color w:val="222222"/>
        </w:rPr>
      </w:pPr>
      <w:r w:rsidRPr="00FC3347">
        <w:rPr>
          <w:rFonts w:eastAsia="Times New Roman"/>
          <w:color w:val="222222"/>
        </w:rPr>
        <w:t>In most inspections</w:t>
      </w:r>
      <w:r>
        <w:rPr>
          <w:rFonts w:eastAsia="Times New Roman"/>
          <w:color w:val="222222"/>
        </w:rPr>
        <w:t>,</w:t>
      </w:r>
      <w:r w:rsidRPr="00FC3347">
        <w:rPr>
          <w:rFonts w:eastAsia="Times New Roman"/>
          <w:color w:val="222222"/>
        </w:rPr>
        <w:t xml:space="preserve"> a DOJ lawyer has been present on behalf of the Government and that person's business card and information should be obtained by the team </w:t>
      </w:r>
      <w:r>
        <w:rPr>
          <w:rFonts w:eastAsia="Times New Roman"/>
          <w:color w:val="222222"/>
        </w:rPr>
        <w:t>coordinator</w:t>
      </w:r>
      <w:r w:rsidRPr="00FC3347">
        <w:rPr>
          <w:rFonts w:eastAsia="Times New Roman"/>
          <w:color w:val="222222"/>
        </w:rPr>
        <w:t xml:space="preserve"> and included in their post-inspection report to class counsel.</w:t>
      </w:r>
    </w:p>
    <w:p w14:paraId="526C5451" w14:textId="77777777" w:rsidR="00027E61" w:rsidRPr="00FC3347" w:rsidRDefault="00027E61" w:rsidP="00027E61">
      <w:pPr>
        <w:rPr>
          <w:rFonts w:eastAsia="Times New Roman"/>
          <w:color w:val="222222"/>
        </w:rPr>
      </w:pPr>
    </w:p>
    <w:p w14:paraId="637222AD" w14:textId="35DDA74B" w:rsidR="00027E61" w:rsidRPr="00FC3347" w:rsidRDefault="00027E61" w:rsidP="00027E61">
      <w:pPr>
        <w:rPr>
          <w:rFonts w:eastAsia="Times New Roman"/>
          <w:color w:val="222222"/>
        </w:rPr>
      </w:pPr>
      <w:r w:rsidRPr="00FC3347">
        <w:rPr>
          <w:rFonts w:eastAsia="Times New Roman"/>
          <w:color w:val="222222"/>
        </w:rPr>
        <w:t xml:space="preserve">The </w:t>
      </w:r>
      <w:r>
        <w:rPr>
          <w:rFonts w:eastAsia="Times New Roman"/>
          <w:color w:val="222222"/>
        </w:rPr>
        <w:t>G</w:t>
      </w:r>
      <w:r w:rsidRPr="00FC3347">
        <w:rPr>
          <w:rFonts w:eastAsia="Times New Roman"/>
          <w:color w:val="222222"/>
        </w:rPr>
        <w:t xml:space="preserve">overnment's counsel will typically introduce the inspection team to the officer in charge of the facility or the assistant to that person (facility administrator). The team </w:t>
      </w:r>
      <w:r>
        <w:rPr>
          <w:rFonts w:eastAsia="Times New Roman"/>
          <w:color w:val="222222"/>
        </w:rPr>
        <w:t>coordinator</w:t>
      </w:r>
      <w:r w:rsidRPr="00FC3347">
        <w:rPr>
          <w:rFonts w:eastAsia="Times New Roman"/>
          <w:color w:val="222222"/>
        </w:rPr>
        <w:t xml:space="preserve"> should get that person's name and title and, if possible, their contact information. Government's counsel may advise the facility administrator not to share contact information with the team </w:t>
      </w:r>
      <w:r>
        <w:rPr>
          <w:rFonts w:eastAsia="Times New Roman"/>
          <w:color w:val="222222"/>
        </w:rPr>
        <w:t>coordinator</w:t>
      </w:r>
      <w:r w:rsidRPr="00FC3347">
        <w:rPr>
          <w:rFonts w:eastAsia="Times New Roman"/>
          <w:color w:val="222222"/>
        </w:rPr>
        <w:t xml:space="preserve">. There is little we can do if the facility administrator declines to share their contact information. The facility administrator will normally escort the inspection team to all the areas of the facility, including for example living areas, eating areas, recreational areas, </w:t>
      </w:r>
      <w:proofErr w:type="gramStart"/>
      <w:r w:rsidRPr="00FC3347">
        <w:rPr>
          <w:rFonts w:eastAsia="Times New Roman"/>
          <w:color w:val="222222"/>
        </w:rPr>
        <w:t>sick bay</w:t>
      </w:r>
      <w:proofErr w:type="gramEnd"/>
      <w:r w:rsidRPr="00FC3347">
        <w:rPr>
          <w:rFonts w:eastAsia="Times New Roman"/>
          <w:color w:val="222222"/>
        </w:rPr>
        <w:t>, etc. Team members may take notes but photographs are not permitted. </w:t>
      </w:r>
    </w:p>
    <w:p w14:paraId="2CA93BF6" w14:textId="77777777" w:rsidR="00027E61" w:rsidRPr="00FC3347" w:rsidRDefault="00027E61" w:rsidP="00027E61">
      <w:pPr>
        <w:rPr>
          <w:rFonts w:eastAsia="Times New Roman"/>
          <w:color w:val="222222"/>
        </w:rPr>
      </w:pPr>
    </w:p>
    <w:p w14:paraId="736E2288" w14:textId="77777777" w:rsidR="00027E61" w:rsidRPr="00AA7B71" w:rsidRDefault="00027E61" w:rsidP="00027E61">
      <w:pPr>
        <w:widowControl w:val="0"/>
        <w:autoSpaceDE w:val="0"/>
        <w:autoSpaceDN w:val="0"/>
        <w:adjustRightInd w:val="0"/>
      </w:pPr>
      <w:r w:rsidRPr="00FC3347">
        <w:rPr>
          <w:rFonts w:eastAsia="Times New Roman"/>
          <w:color w:val="222222"/>
        </w:rPr>
        <w:t xml:space="preserve">In prior inspections, government counsel has not objected to brief discussions with detainees or with class members. </w:t>
      </w:r>
      <w:r>
        <w:rPr>
          <w:rFonts w:eastAsia="Times New Roman"/>
          <w:color w:val="222222"/>
        </w:rPr>
        <w:t>Exhibit 4 of the Settlement states that the purpose of site visits is to “</w:t>
      </w:r>
      <w:r>
        <w:t xml:space="preserve">interview class members </w:t>
      </w:r>
      <w:r w:rsidRPr="00AA7B71">
        <w:rPr>
          <w:b/>
          <w:i/>
        </w:rPr>
        <w:t>and staff</w:t>
      </w:r>
      <w:r>
        <w:t xml:space="preserve"> and to observe conditions at the facility.” </w:t>
      </w:r>
      <w:proofErr w:type="gramStart"/>
      <w:r>
        <w:t>Settlement, Exhibit 4 (emphasis added)</w:t>
      </w:r>
      <w:r w:rsidRPr="00FC3347">
        <w:rPr>
          <w:rFonts w:eastAsia="Times New Roman"/>
          <w:color w:val="222222"/>
        </w:rPr>
        <w:t>.</w:t>
      </w:r>
      <w:proofErr w:type="gramEnd"/>
      <w:r w:rsidRPr="00FC3347">
        <w:rPr>
          <w:rFonts w:eastAsia="Times New Roman"/>
          <w:color w:val="222222"/>
        </w:rPr>
        <w:t xml:space="preserve"> Despite </w:t>
      </w:r>
      <w:r>
        <w:rPr>
          <w:rFonts w:eastAsia="Times New Roman"/>
          <w:color w:val="222222"/>
        </w:rPr>
        <w:t xml:space="preserve">the </w:t>
      </w:r>
      <w:r w:rsidRPr="00FC3347">
        <w:rPr>
          <w:rFonts w:eastAsia="Times New Roman"/>
          <w:color w:val="222222"/>
        </w:rPr>
        <w:t xml:space="preserve">language of the </w:t>
      </w:r>
      <w:r>
        <w:rPr>
          <w:rFonts w:eastAsia="Times New Roman"/>
          <w:color w:val="222222"/>
        </w:rPr>
        <w:t>S</w:t>
      </w:r>
      <w:r w:rsidRPr="00FC3347">
        <w:rPr>
          <w:rFonts w:eastAsia="Times New Roman"/>
          <w:color w:val="222222"/>
        </w:rPr>
        <w:t xml:space="preserve">ettlement it is our experience that Government counsel present gets very uncomfortable when we initiate discussion with facility staff and generally tries to cut that off as promptly as possible. Nevertheless, inspection team members should feel free to take handwritten notes of questions and write down responses as appropriate. If so, the team member should let the team </w:t>
      </w:r>
      <w:r>
        <w:rPr>
          <w:rFonts w:eastAsia="Times New Roman"/>
          <w:color w:val="222222"/>
        </w:rPr>
        <w:t>coordinator</w:t>
      </w:r>
      <w:r w:rsidRPr="00FC3347">
        <w:rPr>
          <w:rFonts w:eastAsia="Times New Roman"/>
          <w:color w:val="222222"/>
        </w:rPr>
        <w:t xml:space="preserve"> know of the person, the question, and their response. </w:t>
      </w:r>
    </w:p>
    <w:p w14:paraId="632FB743" w14:textId="77777777" w:rsidR="00027E61" w:rsidRPr="00FC3347" w:rsidRDefault="00027E61" w:rsidP="00027E61">
      <w:pPr>
        <w:rPr>
          <w:rFonts w:eastAsia="Times New Roman"/>
          <w:color w:val="222222"/>
        </w:rPr>
      </w:pPr>
    </w:p>
    <w:p w14:paraId="3793787A" w14:textId="389668EC" w:rsidR="00FC3347" w:rsidRPr="00FC3347" w:rsidRDefault="00027E61" w:rsidP="00027E61">
      <w:pPr>
        <w:rPr>
          <w:rFonts w:eastAsia="Times New Roman"/>
          <w:color w:val="222222"/>
        </w:rPr>
      </w:pPr>
      <w:r w:rsidRPr="00FC3347">
        <w:rPr>
          <w:rFonts w:eastAsia="Times New Roman"/>
          <w:color w:val="222222"/>
        </w:rPr>
        <w:t xml:space="preserve">Team members should also make note of any conditions they believe may be in violation of the settlement. With regards to conditions of detention, the Compliance Order of </w:t>
      </w:r>
      <w:r>
        <w:rPr>
          <w:rFonts w:eastAsia="Times New Roman"/>
          <w:color w:val="222222"/>
        </w:rPr>
        <w:t>June 27, 2017</w:t>
      </w:r>
      <w:r w:rsidRPr="00FC3347">
        <w:rPr>
          <w:rFonts w:eastAsia="Times New Roman"/>
          <w:color w:val="222222"/>
        </w:rPr>
        <w:t xml:space="preserve"> is limited to Rio Grande facilities</w:t>
      </w:r>
      <w:r>
        <w:rPr>
          <w:rStyle w:val="FootnoteReference"/>
          <w:rFonts w:eastAsia="Times New Roman"/>
          <w:color w:val="222222"/>
        </w:rPr>
        <w:footnoteReference w:id="1"/>
      </w:r>
      <w:r w:rsidRPr="00FC3347">
        <w:rPr>
          <w:rFonts w:eastAsia="Times New Roman"/>
          <w:color w:val="222222"/>
        </w:rPr>
        <w:t xml:space="preserve"> but all ICE and CBP facilities are required to comply with the settlement.</w:t>
      </w:r>
    </w:p>
    <w:p w14:paraId="2F81B0DF" w14:textId="77777777" w:rsidR="00FC3347" w:rsidRDefault="00FC3347" w:rsidP="00FC3347">
      <w:pPr>
        <w:rPr>
          <w:rFonts w:eastAsia="Times New Roman"/>
          <w:color w:val="222222"/>
        </w:rPr>
      </w:pPr>
    </w:p>
    <w:p w14:paraId="7BDA0B46" w14:textId="76EF68A0" w:rsidR="00054246" w:rsidRPr="00054246" w:rsidRDefault="00054246" w:rsidP="00D47915">
      <w:pPr>
        <w:pStyle w:val="Heading2"/>
      </w:pPr>
      <w:bookmarkStart w:id="4" w:name="_Toc499027029"/>
      <w:r w:rsidRPr="00054246">
        <w:t>Standards to Look Out For</w:t>
      </w:r>
      <w:bookmarkEnd w:id="4"/>
    </w:p>
    <w:p w14:paraId="0BB8A4E5" w14:textId="67BA2EC8" w:rsidR="00AA7B71" w:rsidRDefault="00054246" w:rsidP="00AA7B71">
      <w:pPr>
        <w:widowControl w:val="0"/>
        <w:autoSpaceDE w:val="0"/>
        <w:autoSpaceDN w:val="0"/>
        <w:adjustRightInd w:val="0"/>
      </w:pPr>
      <w:r>
        <w:t>The Flores Settlement Agreement sets the minimum stan</w:t>
      </w:r>
      <w:r w:rsidR="00CD3109">
        <w:t>dards for the treat</w:t>
      </w:r>
      <w:r>
        <w:t xml:space="preserve">ment and processing of both accompanied and unaccompanied minors in DHS custody. </w:t>
      </w:r>
      <w:r w:rsidR="00AA7B71">
        <w:t xml:space="preserve">Paragraph 12A of the Agreement provides that class members shall be held in “safe and sanitary” facilities following arrest. Such CBP facilities, where class members spend one to several nights before transfer to a family residential center (accompanied minors) or to the Office of Refugee Settlement (unaccompanied minors), </w:t>
      </w:r>
      <w:r w:rsidR="00AA7B71" w:rsidRPr="00637BCC">
        <w:rPr>
          <w:highlight w:val="yellow"/>
        </w:rPr>
        <w:t xml:space="preserve">must “provide access to toilets and sinks, drinking water and food as appropriate, . . . [and] adequate temperature control and ventilation.” </w:t>
      </w:r>
      <w:proofErr w:type="gramStart"/>
      <w:r w:rsidR="00AA7B71" w:rsidRPr="00637BCC">
        <w:rPr>
          <w:highlight w:val="yellow"/>
        </w:rPr>
        <w:t>Agreement ¶ 12</w:t>
      </w:r>
      <w:r w:rsidR="00AA7B71">
        <w:t>; see also 6 U.S.C. § 279.</w:t>
      </w:r>
      <w:proofErr w:type="gramEnd"/>
      <w:r w:rsidR="00AA7B71">
        <w:t xml:space="preserve"> The conditions at these facilities must also be “consistent with the INS’s concern for the particular vulnerability of minors.” </w:t>
      </w:r>
      <w:proofErr w:type="gramStart"/>
      <w:r w:rsidR="00AA7B71">
        <w:t>Agreement ¶ 12A.</w:t>
      </w:r>
      <w:proofErr w:type="gramEnd"/>
      <w:r w:rsidR="00AA7B71">
        <w:t xml:space="preserve"> Order at 7.</w:t>
      </w:r>
    </w:p>
    <w:p w14:paraId="3AE2A441" w14:textId="77777777" w:rsidR="00AA7B71" w:rsidRDefault="00AA7B71" w:rsidP="00AA7B71">
      <w:pPr>
        <w:rPr>
          <w:rFonts w:eastAsia="Times New Roman"/>
          <w:color w:val="222222"/>
        </w:rPr>
      </w:pPr>
    </w:p>
    <w:p w14:paraId="67F85773" w14:textId="60C6B9C3" w:rsidR="00A65439" w:rsidRDefault="004A4FBA" w:rsidP="00DF59F7">
      <w:pPr>
        <w:widowControl w:val="0"/>
        <w:autoSpaceDE w:val="0"/>
        <w:autoSpaceDN w:val="0"/>
        <w:adjustRightInd w:val="0"/>
      </w:pPr>
      <w:r>
        <w:t>Additionally, t</w:t>
      </w:r>
      <w:r w:rsidR="00AA7B71">
        <w:t>he CBP National</w:t>
      </w:r>
      <w:r w:rsidR="00DF59F7">
        <w:t xml:space="preserve"> </w:t>
      </w:r>
      <w:r w:rsidR="00AA7B71">
        <w:t>Standards on Transport, Escort, Detention, and Search (“TEDS Manual”), lays out</w:t>
      </w:r>
      <w:r w:rsidR="00DF59F7">
        <w:t xml:space="preserve"> </w:t>
      </w:r>
      <w:r w:rsidR="00AA7B71">
        <w:t xml:space="preserve">standards for </w:t>
      </w:r>
      <w:r w:rsidR="00A65439">
        <w:t>the treatment of</w:t>
      </w:r>
      <w:r w:rsidR="00AA7B71">
        <w:t xml:space="preserve"> class members in detention. According to the CBP’</w:t>
      </w:r>
      <w:r w:rsidR="00A65439">
        <w:t>s own standards:</w:t>
      </w:r>
    </w:p>
    <w:p w14:paraId="68B59B64" w14:textId="77777777" w:rsidR="00A65439" w:rsidRPr="00637BCC" w:rsidRDefault="00A65439" w:rsidP="00A65439">
      <w:pPr>
        <w:pStyle w:val="ListParagraph"/>
        <w:widowControl w:val="0"/>
        <w:numPr>
          <w:ilvl w:val="0"/>
          <w:numId w:val="3"/>
        </w:numPr>
        <w:autoSpaceDE w:val="0"/>
        <w:autoSpaceDN w:val="0"/>
        <w:adjustRightInd w:val="0"/>
        <w:rPr>
          <w:highlight w:val="yellow"/>
        </w:rPr>
      </w:pPr>
      <w:r w:rsidRPr="00637BCC">
        <w:rPr>
          <w:highlight w:val="yellow"/>
        </w:rPr>
        <w:t>M</w:t>
      </w:r>
      <w:r w:rsidR="00AA7B71" w:rsidRPr="00637BCC">
        <w:rPr>
          <w:highlight w:val="yellow"/>
        </w:rPr>
        <w:t>inors “will be offered a</w:t>
      </w:r>
      <w:r w:rsidR="00DF59F7" w:rsidRPr="00637BCC">
        <w:rPr>
          <w:highlight w:val="yellow"/>
        </w:rPr>
        <w:t xml:space="preserve"> </w:t>
      </w:r>
      <w:r w:rsidR="00AA7B71" w:rsidRPr="00637BCC">
        <w:rPr>
          <w:highlight w:val="yellow"/>
        </w:rPr>
        <w:t>snack upon arrival and a meal at least every six hours thereafter, at regularly scheduled meal</w:t>
      </w:r>
      <w:r w:rsidR="00DF59F7" w:rsidRPr="00637BCC">
        <w:rPr>
          <w:highlight w:val="yellow"/>
        </w:rPr>
        <w:t xml:space="preserve"> </w:t>
      </w:r>
      <w:r w:rsidR="00AA7B71" w:rsidRPr="00637BCC">
        <w:rPr>
          <w:highlight w:val="yellow"/>
        </w:rPr>
        <w:t xml:space="preserve">times. At least two of those meals will be hot.” TEDS Manual § 5.6. </w:t>
      </w:r>
    </w:p>
    <w:p w14:paraId="38B6E4D4" w14:textId="77777777" w:rsidR="00A65439" w:rsidRPr="00637BCC" w:rsidRDefault="00A65439" w:rsidP="00DF59F7">
      <w:pPr>
        <w:pStyle w:val="ListParagraph"/>
        <w:widowControl w:val="0"/>
        <w:numPr>
          <w:ilvl w:val="0"/>
          <w:numId w:val="3"/>
        </w:numPr>
        <w:autoSpaceDE w:val="0"/>
        <w:autoSpaceDN w:val="0"/>
        <w:adjustRightInd w:val="0"/>
        <w:rPr>
          <w:highlight w:val="yellow"/>
        </w:rPr>
      </w:pPr>
      <w:r w:rsidRPr="00637BCC">
        <w:rPr>
          <w:highlight w:val="yellow"/>
        </w:rPr>
        <w:t>T</w:t>
      </w:r>
      <w:r w:rsidR="00AA7B71" w:rsidRPr="00637BCC">
        <w:rPr>
          <w:highlight w:val="yellow"/>
        </w:rPr>
        <w:t>he food</w:t>
      </w:r>
      <w:r w:rsidR="00DF59F7" w:rsidRPr="00637BCC">
        <w:rPr>
          <w:highlight w:val="yellow"/>
        </w:rPr>
        <w:t xml:space="preserve"> </w:t>
      </w:r>
      <w:r w:rsidR="00AA7B71" w:rsidRPr="00637BCC">
        <w:rPr>
          <w:highlight w:val="yellow"/>
        </w:rPr>
        <w:t>provided “must be in edible condition (not frozen, expired, or spoiled)” and minors “must have</w:t>
      </w:r>
      <w:r w:rsidR="00DF59F7" w:rsidRPr="00637BCC">
        <w:rPr>
          <w:highlight w:val="yellow"/>
        </w:rPr>
        <w:t xml:space="preserve"> </w:t>
      </w:r>
      <w:r w:rsidR="00AA7B71" w:rsidRPr="00637BCC">
        <w:rPr>
          <w:highlight w:val="yellow"/>
        </w:rPr>
        <w:t>regular access to snacks, milk, and juice.” Id. §§ 4.13, 5.6.</w:t>
      </w:r>
    </w:p>
    <w:p w14:paraId="0DD24B32" w14:textId="77777777" w:rsidR="00A65439" w:rsidRPr="00637BCC" w:rsidRDefault="00A65439" w:rsidP="00DF59F7">
      <w:pPr>
        <w:pStyle w:val="ListParagraph"/>
        <w:widowControl w:val="0"/>
        <w:numPr>
          <w:ilvl w:val="0"/>
          <w:numId w:val="3"/>
        </w:numPr>
        <w:autoSpaceDE w:val="0"/>
        <w:autoSpaceDN w:val="0"/>
        <w:adjustRightInd w:val="0"/>
        <w:rPr>
          <w:highlight w:val="yellow"/>
        </w:rPr>
      </w:pPr>
      <w:r w:rsidRPr="00637BCC">
        <w:rPr>
          <w:highlight w:val="yellow"/>
        </w:rPr>
        <w:t>“F</w:t>
      </w:r>
      <w:r w:rsidR="00AA7B71" w:rsidRPr="00637BCC">
        <w:rPr>
          <w:highlight w:val="yellow"/>
        </w:rPr>
        <w:t>unctioning drinking fo</w:t>
      </w:r>
      <w:r w:rsidR="00DF59F7" w:rsidRPr="00637BCC">
        <w:rPr>
          <w:highlight w:val="yellow"/>
        </w:rPr>
        <w:t xml:space="preserve">untains or clean drinking water </w:t>
      </w:r>
      <w:r w:rsidR="00AA7B71" w:rsidRPr="00637BCC">
        <w:rPr>
          <w:highlight w:val="yellow"/>
        </w:rPr>
        <w:t>along with clean drinking cups must always be available to detainees.” TEDS Manual § 4.14.</w:t>
      </w:r>
    </w:p>
    <w:p w14:paraId="5A659D44" w14:textId="77777777" w:rsidR="00A65439" w:rsidRPr="00637BCC" w:rsidRDefault="00A65439" w:rsidP="00DF59F7">
      <w:pPr>
        <w:pStyle w:val="ListParagraph"/>
        <w:widowControl w:val="0"/>
        <w:numPr>
          <w:ilvl w:val="0"/>
          <w:numId w:val="3"/>
        </w:numPr>
        <w:autoSpaceDE w:val="0"/>
        <w:autoSpaceDN w:val="0"/>
        <w:adjustRightInd w:val="0"/>
        <w:rPr>
          <w:highlight w:val="yellow"/>
        </w:rPr>
      </w:pPr>
      <w:r w:rsidRPr="00637BCC">
        <w:rPr>
          <w:highlight w:val="yellow"/>
        </w:rPr>
        <w:t>"A</w:t>
      </w:r>
      <w:r w:rsidR="00AA7B71" w:rsidRPr="00637BCC">
        <w:rPr>
          <w:highlight w:val="yellow"/>
        </w:rPr>
        <w:t>ll facilities or hold rooms use</w:t>
      </w:r>
      <w:r w:rsidR="00DF59F7" w:rsidRPr="00637BCC">
        <w:rPr>
          <w:highlight w:val="yellow"/>
        </w:rPr>
        <w:t xml:space="preserve">d to hold detainees must be </w:t>
      </w:r>
      <w:r w:rsidR="00AA7B71" w:rsidRPr="00637BCC">
        <w:rPr>
          <w:highlight w:val="yellow"/>
        </w:rPr>
        <w:t xml:space="preserve">regularly and professionally cleaned and sanitized”; </w:t>
      </w:r>
    </w:p>
    <w:p w14:paraId="25E09964" w14:textId="77777777" w:rsidR="00A65439" w:rsidRPr="00637BCC" w:rsidRDefault="00A65439" w:rsidP="00DF59F7">
      <w:pPr>
        <w:pStyle w:val="ListParagraph"/>
        <w:widowControl w:val="0"/>
        <w:numPr>
          <w:ilvl w:val="0"/>
          <w:numId w:val="3"/>
        </w:numPr>
        <w:autoSpaceDE w:val="0"/>
        <w:autoSpaceDN w:val="0"/>
        <w:adjustRightInd w:val="0"/>
        <w:rPr>
          <w:highlight w:val="yellow"/>
        </w:rPr>
      </w:pPr>
      <w:r w:rsidRPr="00637BCC">
        <w:rPr>
          <w:highlight w:val="yellow"/>
        </w:rPr>
        <w:t>D</w:t>
      </w:r>
      <w:r w:rsidR="00AA7B71" w:rsidRPr="00637BCC">
        <w:rPr>
          <w:highlight w:val="yellow"/>
        </w:rPr>
        <w:t>etainees “must be provided with basic</w:t>
      </w:r>
      <w:r w:rsidR="00DF59F7" w:rsidRPr="00637BCC">
        <w:rPr>
          <w:highlight w:val="yellow"/>
        </w:rPr>
        <w:t xml:space="preserve"> </w:t>
      </w:r>
      <w:r w:rsidR="00AA7B71" w:rsidRPr="00637BCC">
        <w:rPr>
          <w:highlight w:val="yellow"/>
        </w:rPr>
        <w:t>personal hygiene items, consistent with short term detention and safety and security needs”;</w:t>
      </w:r>
      <w:r w:rsidR="00DF59F7" w:rsidRPr="00637BCC">
        <w:rPr>
          <w:highlight w:val="yellow"/>
        </w:rPr>
        <w:t xml:space="preserve"> </w:t>
      </w:r>
    </w:p>
    <w:p w14:paraId="659184CD" w14:textId="77777777" w:rsidR="00A65439" w:rsidRPr="00637BCC" w:rsidRDefault="00A65439" w:rsidP="00DF59F7">
      <w:pPr>
        <w:pStyle w:val="ListParagraph"/>
        <w:widowControl w:val="0"/>
        <w:numPr>
          <w:ilvl w:val="0"/>
          <w:numId w:val="3"/>
        </w:numPr>
        <w:autoSpaceDE w:val="0"/>
        <w:autoSpaceDN w:val="0"/>
        <w:adjustRightInd w:val="0"/>
        <w:rPr>
          <w:highlight w:val="yellow"/>
        </w:rPr>
      </w:pPr>
      <w:r w:rsidRPr="00637BCC">
        <w:rPr>
          <w:highlight w:val="yellow"/>
        </w:rPr>
        <w:t>“D</w:t>
      </w:r>
      <w:r w:rsidR="00AA7B71" w:rsidRPr="00637BCC">
        <w:rPr>
          <w:highlight w:val="yellow"/>
        </w:rPr>
        <w:t>etainees using the restroom will have access to toiletry items, such as toilet paper and</w:t>
      </w:r>
      <w:r w:rsidR="00DF59F7" w:rsidRPr="00637BCC">
        <w:rPr>
          <w:highlight w:val="yellow"/>
        </w:rPr>
        <w:t xml:space="preserve"> </w:t>
      </w:r>
      <w:r w:rsidR="00AA7B71" w:rsidRPr="00637BCC">
        <w:rPr>
          <w:highlight w:val="yellow"/>
        </w:rPr>
        <w:t>sanitary napkins,” and, whenever “operationally feasible,” soap; and minors would be provided</w:t>
      </w:r>
      <w:r w:rsidR="00DF59F7" w:rsidRPr="00637BCC">
        <w:rPr>
          <w:highlight w:val="yellow"/>
        </w:rPr>
        <w:t xml:space="preserve"> </w:t>
      </w:r>
      <w:r w:rsidR="00AA7B71" w:rsidRPr="00637BCC">
        <w:rPr>
          <w:highlight w:val="yellow"/>
        </w:rPr>
        <w:t xml:space="preserve">with clean bedding. TEDS Manual §§ 4.6, 4.11, 4.12. </w:t>
      </w:r>
    </w:p>
    <w:p w14:paraId="7E8D62F2" w14:textId="77777777" w:rsidR="00054246" w:rsidRPr="00637BCC" w:rsidRDefault="00AA7B71" w:rsidP="00DF59F7">
      <w:pPr>
        <w:pStyle w:val="ListParagraph"/>
        <w:widowControl w:val="0"/>
        <w:numPr>
          <w:ilvl w:val="0"/>
          <w:numId w:val="3"/>
        </w:numPr>
        <w:autoSpaceDE w:val="0"/>
        <w:autoSpaceDN w:val="0"/>
        <w:adjustRightInd w:val="0"/>
        <w:rPr>
          <w:highlight w:val="yellow"/>
        </w:rPr>
      </w:pPr>
      <w:r w:rsidRPr="00637BCC">
        <w:rPr>
          <w:highlight w:val="yellow"/>
        </w:rPr>
        <w:t xml:space="preserve">CBP agents </w:t>
      </w:r>
      <w:r w:rsidR="00054246" w:rsidRPr="00637BCC">
        <w:rPr>
          <w:highlight w:val="yellow"/>
        </w:rPr>
        <w:t>sh</w:t>
      </w:r>
      <w:r w:rsidRPr="00637BCC">
        <w:rPr>
          <w:highlight w:val="yellow"/>
        </w:rPr>
        <w:t>ould enable</w:t>
      </w:r>
      <w:r w:rsidR="00DF59F7" w:rsidRPr="00637BCC">
        <w:rPr>
          <w:highlight w:val="yellow"/>
        </w:rPr>
        <w:t xml:space="preserve"> </w:t>
      </w:r>
      <w:r w:rsidRPr="00637BCC">
        <w:rPr>
          <w:highlight w:val="yellow"/>
        </w:rPr>
        <w:t>detainees to shower where they are available, “perform bodily functions, and change clothing</w:t>
      </w:r>
      <w:r w:rsidR="00DF59F7" w:rsidRPr="00637BCC">
        <w:rPr>
          <w:highlight w:val="yellow"/>
        </w:rPr>
        <w:t xml:space="preserve"> </w:t>
      </w:r>
      <w:r w:rsidRPr="00637BCC">
        <w:rPr>
          <w:highlight w:val="yellow"/>
        </w:rPr>
        <w:t xml:space="preserve">without being viewed by staff of the opposite gender . . </w:t>
      </w:r>
      <w:proofErr w:type="gramStart"/>
      <w:r w:rsidRPr="00637BCC">
        <w:rPr>
          <w:highlight w:val="yellow"/>
        </w:rPr>
        <w:t>. .”</w:t>
      </w:r>
      <w:proofErr w:type="gramEnd"/>
      <w:r w:rsidRPr="00637BCC">
        <w:rPr>
          <w:highlight w:val="yellow"/>
        </w:rPr>
        <w:t xml:space="preserve"> Id. § 4.6.</w:t>
      </w:r>
    </w:p>
    <w:p w14:paraId="42AAD71D" w14:textId="77777777" w:rsidR="00054246" w:rsidRPr="00637BCC" w:rsidRDefault="00AA7B71" w:rsidP="00AA7B71">
      <w:pPr>
        <w:pStyle w:val="ListParagraph"/>
        <w:widowControl w:val="0"/>
        <w:numPr>
          <w:ilvl w:val="0"/>
          <w:numId w:val="3"/>
        </w:numPr>
        <w:autoSpaceDE w:val="0"/>
        <w:autoSpaceDN w:val="0"/>
        <w:adjustRightInd w:val="0"/>
        <w:rPr>
          <w:highlight w:val="yellow"/>
        </w:rPr>
      </w:pPr>
      <w:r w:rsidRPr="00637BCC">
        <w:rPr>
          <w:highlight w:val="yellow"/>
        </w:rPr>
        <w:t>CPB standards require Border Patrol officers to “</w:t>
      </w:r>
      <w:r w:rsidR="00DF59F7" w:rsidRPr="00637BCC">
        <w:rPr>
          <w:highlight w:val="yellow"/>
        </w:rPr>
        <w:t xml:space="preserve">maintain hold </w:t>
      </w:r>
      <w:r w:rsidRPr="00637BCC">
        <w:rPr>
          <w:highlight w:val="yellow"/>
        </w:rPr>
        <w:t>room temperature within a reasonable and comfortable range for both detainees and</w:t>
      </w:r>
      <w:r w:rsidR="00DF59F7" w:rsidRPr="00637BCC">
        <w:rPr>
          <w:highlight w:val="yellow"/>
        </w:rPr>
        <w:t xml:space="preserve"> </w:t>
      </w:r>
      <w:r w:rsidRPr="00637BCC">
        <w:rPr>
          <w:highlight w:val="yellow"/>
        </w:rPr>
        <w:t xml:space="preserve">officers/agents,” TEDS Manual § 4.7. </w:t>
      </w:r>
    </w:p>
    <w:p w14:paraId="4BD58C13" w14:textId="77777777" w:rsidR="00AA7B71" w:rsidRDefault="00AA7B71" w:rsidP="00AA7B71"/>
    <w:p w14:paraId="698F74DE" w14:textId="76015E04" w:rsidR="00AA7B71" w:rsidRDefault="00AA7B71" w:rsidP="00054246">
      <w:pPr>
        <w:widowControl w:val="0"/>
        <w:autoSpaceDE w:val="0"/>
        <w:autoSpaceDN w:val="0"/>
        <w:adjustRightInd w:val="0"/>
      </w:pPr>
      <w:r>
        <w:t>As the Ninth Circuit has acknowledged, “[</w:t>
      </w:r>
      <w:proofErr w:type="gramStart"/>
      <w:r>
        <w:t>t]he</w:t>
      </w:r>
      <w:proofErr w:type="gramEnd"/>
      <w:r>
        <w:t xml:space="preserve"> [Flores] S</w:t>
      </w:r>
      <w:r w:rsidR="00DF59F7">
        <w:t xml:space="preserve">ettlement creates a presumption </w:t>
      </w:r>
      <w:r>
        <w:t>in favor of releasing minors and requires placement of those not released in licensed, non-secure</w:t>
      </w:r>
      <w:r w:rsidR="00DF59F7">
        <w:t xml:space="preserve"> </w:t>
      </w:r>
      <w:r>
        <w:t xml:space="preserve">facilities that meet certain standards.” </w:t>
      </w:r>
      <w:proofErr w:type="gramStart"/>
      <w:r>
        <w:t>Flores, 828 F.3d at 901 (emphasis added).</w:t>
      </w:r>
      <w:proofErr w:type="gramEnd"/>
      <w:r w:rsidR="00054246">
        <w:t xml:space="preserve"> </w:t>
      </w:r>
      <w:r>
        <w:t>Specifically, the Agreement requires ICE to (</w:t>
      </w:r>
      <w:r w:rsidRPr="00637BCC">
        <w:rPr>
          <w:highlight w:val="yellow"/>
        </w:rPr>
        <w:t>1) “release a</w:t>
      </w:r>
      <w:r w:rsidR="00DF59F7" w:rsidRPr="00637BCC">
        <w:rPr>
          <w:highlight w:val="yellow"/>
        </w:rPr>
        <w:t xml:space="preserve"> minor from its custody without </w:t>
      </w:r>
      <w:r w:rsidRPr="00637BCC">
        <w:rPr>
          <w:highlight w:val="yellow"/>
        </w:rPr>
        <w:t>unnecessary delay” to a parent, a legal guardian, or other qualified adult custodian, except where</w:t>
      </w:r>
      <w:r w:rsidR="00DF59F7" w:rsidRPr="00637BCC">
        <w:rPr>
          <w:highlight w:val="yellow"/>
        </w:rPr>
        <w:t xml:space="preserve"> </w:t>
      </w:r>
      <w:r w:rsidRPr="00637BCC">
        <w:rPr>
          <w:highlight w:val="yellow"/>
        </w:rPr>
        <w:t>the detention of the minor is required “either to secure his or her timely appearance before the</w:t>
      </w:r>
      <w:r w:rsidR="00DF59F7" w:rsidRPr="00637BCC">
        <w:rPr>
          <w:highlight w:val="yellow"/>
        </w:rPr>
        <w:t xml:space="preserve"> </w:t>
      </w:r>
      <w:r w:rsidRPr="00637BCC">
        <w:rPr>
          <w:highlight w:val="yellow"/>
        </w:rPr>
        <w:t>INS or the immigration court, or to ensure the minor’s safety or that of others”; and (2) “[</w:t>
      </w:r>
      <w:proofErr w:type="gramStart"/>
      <w:r w:rsidRPr="00637BCC">
        <w:rPr>
          <w:highlight w:val="yellow"/>
        </w:rPr>
        <w:t>u]</w:t>
      </w:r>
      <w:proofErr w:type="spellStart"/>
      <w:r w:rsidRPr="00637BCC">
        <w:rPr>
          <w:highlight w:val="yellow"/>
        </w:rPr>
        <w:t>pon</w:t>
      </w:r>
      <w:proofErr w:type="spellEnd"/>
      <w:proofErr w:type="gramEnd"/>
      <w:r w:rsidR="00DF59F7" w:rsidRPr="00637BCC">
        <w:rPr>
          <w:highlight w:val="yellow"/>
        </w:rPr>
        <w:t xml:space="preserve"> </w:t>
      </w:r>
      <w:r w:rsidRPr="00637BCC">
        <w:rPr>
          <w:highlight w:val="yellow"/>
        </w:rPr>
        <w:t>taking a minor into custody, . . . [to] make and record prompt and continuous efforts on its part</w:t>
      </w:r>
      <w:r w:rsidR="00DF59F7" w:rsidRPr="00637BCC">
        <w:rPr>
          <w:highlight w:val="yellow"/>
        </w:rPr>
        <w:t xml:space="preserve"> </w:t>
      </w:r>
      <w:r w:rsidRPr="00637BCC">
        <w:rPr>
          <w:highlight w:val="yellow"/>
        </w:rPr>
        <w:t xml:space="preserve">toward family reunification and the release of the minor . . . .” </w:t>
      </w:r>
      <w:proofErr w:type="gramStart"/>
      <w:r w:rsidRPr="00637BCC">
        <w:rPr>
          <w:highlight w:val="yellow"/>
        </w:rPr>
        <w:t>Agreement ¶¶ 14, 18.</w:t>
      </w:r>
      <w:proofErr w:type="gramEnd"/>
      <w:r>
        <w:t xml:space="preserve"> Paragraphs</w:t>
      </w:r>
      <w:r w:rsidR="00DF59F7">
        <w:t xml:space="preserve"> </w:t>
      </w:r>
      <w:r>
        <w:t>19 and 23 go on to state that when ICE does not release a minor pursuant to Paragraph 14, the</w:t>
      </w:r>
      <w:r w:rsidR="00DF59F7">
        <w:t xml:space="preserve"> </w:t>
      </w:r>
      <w:r>
        <w:t>minor shall be placed in a non-secure, licensed facility. See July 24, 2015 Order, 212 F. Supp.</w:t>
      </w:r>
      <w:r w:rsidR="00DF59F7">
        <w:t xml:space="preserve"> </w:t>
      </w:r>
      <w:r>
        <w:t>3d at 877.</w:t>
      </w:r>
    </w:p>
    <w:p w14:paraId="3F835F1C" w14:textId="77777777" w:rsidR="00AA7B71" w:rsidRPr="00FC3347" w:rsidRDefault="00AA7B71" w:rsidP="00AA7B71">
      <w:pPr>
        <w:rPr>
          <w:rFonts w:eastAsia="Times New Roman"/>
          <w:color w:val="222222"/>
        </w:rPr>
      </w:pPr>
    </w:p>
    <w:p w14:paraId="1D6B189B" w14:textId="0D67DFB2" w:rsidR="00FC3347" w:rsidRDefault="00FC3347" w:rsidP="00FC3347">
      <w:pPr>
        <w:rPr>
          <w:rFonts w:eastAsia="Times New Roman"/>
          <w:color w:val="222222"/>
        </w:rPr>
      </w:pPr>
      <w:r w:rsidRPr="00FC3347">
        <w:rPr>
          <w:rFonts w:eastAsia="Times New Roman"/>
          <w:color w:val="222222"/>
        </w:rPr>
        <w:t xml:space="preserve">Team members </w:t>
      </w:r>
      <w:r w:rsidR="00CD3109">
        <w:rPr>
          <w:rFonts w:eastAsia="Times New Roman"/>
          <w:color w:val="222222"/>
        </w:rPr>
        <w:t xml:space="preserve">who </w:t>
      </w:r>
      <w:r w:rsidRPr="00FC3347">
        <w:rPr>
          <w:rFonts w:eastAsia="Times New Roman"/>
          <w:color w:val="222222"/>
        </w:rPr>
        <w:t>observ</w:t>
      </w:r>
      <w:r w:rsidR="00CD3109">
        <w:rPr>
          <w:rFonts w:eastAsia="Times New Roman"/>
          <w:color w:val="222222"/>
        </w:rPr>
        <w:t>e</w:t>
      </w:r>
      <w:r w:rsidRPr="00FC3347">
        <w:rPr>
          <w:rFonts w:eastAsia="Times New Roman"/>
          <w:color w:val="222222"/>
        </w:rPr>
        <w:t xml:space="preserve"> violations should </w:t>
      </w:r>
      <w:r w:rsidR="00CD3109">
        <w:rPr>
          <w:rFonts w:eastAsia="Times New Roman"/>
          <w:color w:val="222222"/>
        </w:rPr>
        <w:t>share them</w:t>
      </w:r>
      <w:r w:rsidR="00054246">
        <w:rPr>
          <w:rFonts w:eastAsia="Times New Roman"/>
          <w:color w:val="222222"/>
        </w:rPr>
        <w:t xml:space="preserve"> with the team coordinator. </w:t>
      </w:r>
      <w:r w:rsidRPr="00FC3347">
        <w:rPr>
          <w:rFonts w:eastAsia="Times New Roman"/>
          <w:color w:val="222222"/>
        </w:rPr>
        <w:t>The coordinator will consolidate the observations of team members and share with class counsel promptly after the inspection. </w:t>
      </w:r>
    </w:p>
    <w:p w14:paraId="309BB1A0" w14:textId="77777777" w:rsidR="00FC3347" w:rsidRDefault="00FC3347" w:rsidP="00FC3347">
      <w:pPr>
        <w:rPr>
          <w:rFonts w:eastAsia="Times New Roman"/>
          <w:color w:val="222222"/>
        </w:rPr>
      </w:pPr>
    </w:p>
    <w:p w14:paraId="7752CEE6" w14:textId="3C90D9BA" w:rsidR="00D6517A" w:rsidRPr="00D6517A" w:rsidRDefault="00027E61" w:rsidP="00D47915">
      <w:pPr>
        <w:pStyle w:val="Heading2"/>
      </w:pPr>
      <w:bookmarkStart w:id="5" w:name="_Toc499027030"/>
      <w:r>
        <w:t>Attorney-Client Interviews</w:t>
      </w:r>
      <w:bookmarkEnd w:id="5"/>
    </w:p>
    <w:p w14:paraId="2A7587E0" w14:textId="77777777" w:rsidR="00D6517A" w:rsidRDefault="00D6517A" w:rsidP="00FC3347">
      <w:pPr>
        <w:rPr>
          <w:rFonts w:eastAsia="Times New Roman"/>
          <w:color w:val="222222"/>
        </w:rPr>
      </w:pPr>
    </w:p>
    <w:p w14:paraId="03870460" w14:textId="77777777" w:rsidR="00027E61" w:rsidRDefault="00027E61" w:rsidP="00027E61">
      <w:pPr>
        <w:rPr>
          <w:rFonts w:eastAsia="Times New Roman"/>
          <w:color w:val="222222"/>
        </w:rPr>
      </w:pPr>
      <w:r>
        <w:rPr>
          <w:rFonts w:eastAsia="Times New Roman"/>
          <w:color w:val="222222"/>
        </w:rPr>
        <w:t>Paragraph 32 of the Settlement states that:</w:t>
      </w:r>
    </w:p>
    <w:p w14:paraId="6DBF95AA" w14:textId="77777777" w:rsidR="00027E61" w:rsidRDefault="00027E61" w:rsidP="00027E61">
      <w:pPr>
        <w:rPr>
          <w:rFonts w:eastAsia="Times New Roman"/>
          <w:color w:val="222222"/>
        </w:rPr>
      </w:pPr>
    </w:p>
    <w:p w14:paraId="69DD7CD6" w14:textId="77777777" w:rsidR="00027E61" w:rsidRDefault="00027E61" w:rsidP="00027E61">
      <w:pPr>
        <w:ind w:left="720"/>
        <w:rPr>
          <w:rFonts w:eastAsia="Times New Roman"/>
          <w:color w:val="222222"/>
        </w:rPr>
      </w:pPr>
      <w:r w:rsidRPr="00EF7898">
        <w:rPr>
          <w:rFonts w:eastAsia="Times New Roman"/>
          <w:color w:val="222222"/>
        </w:rPr>
        <w:t>Plaintiffs’ counsel are entitled to attorney-client visits with class members even though they may not have the names of class members who are housed at a particular locati</w:t>
      </w:r>
      <w:r>
        <w:rPr>
          <w:rFonts w:eastAsia="Times New Roman"/>
          <w:color w:val="222222"/>
        </w:rPr>
        <w:t xml:space="preserve">on… </w:t>
      </w:r>
      <w:r w:rsidRPr="00EF7898">
        <w:rPr>
          <w:rFonts w:eastAsia="Times New Roman"/>
          <w:color w:val="222222"/>
        </w:rPr>
        <w:t>Upon Plaintiffs’ counsel’s arrival at a facility for attorney-client visits, the facility staff shall provide Plaintiffs’ counsel with a list of names and alien registration numbers for the minors housed at that facility. In all instances, in order to memorialize any visit to a minor by Plaintiffs’ counsel, Plaintiffs’ counsel must file a notice of appearance with the INS prior to any attorney-client meeting. Plaintiffs’ counsel may limit any such notice of appearance to representation of the minor in connection with this Agreement. Plaintiffs’ counsel must submit a copy of the notice of appearance by hand or by mail to the local INS juvenile coordinator and a copy by hand to the staff of the facility.</w:t>
      </w:r>
      <w:r>
        <w:rPr>
          <w:rFonts w:eastAsia="Times New Roman"/>
          <w:color w:val="222222"/>
        </w:rPr>
        <w:t xml:space="preserve"> </w:t>
      </w:r>
      <w:r w:rsidRPr="00EF7898">
        <w:rPr>
          <w:rFonts w:eastAsia="Times New Roman"/>
          <w:color w:val="222222"/>
        </w:rPr>
        <w:t>Nothing in Paragraph 32 shall affect a minor’s right to refuse to meet with Plaintiffs’ counsel. Further, the minor’s parent or legal guardian may deny Plaintiffs’ counsel permission to meet with the minor.</w:t>
      </w:r>
    </w:p>
    <w:p w14:paraId="710B151A" w14:textId="77777777" w:rsidR="00027E61" w:rsidRDefault="00027E61" w:rsidP="00027E61">
      <w:pPr>
        <w:ind w:left="720"/>
        <w:rPr>
          <w:rFonts w:eastAsia="Times New Roman"/>
          <w:color w:val="222222"/>
        </w:rPr>
      </w:pPr>
    </w:p>
    <w:p w14:paraId="79EA5A6A" w14:textId="5A21EF8C" w:rsidR="00D6517A" w:rsidRDefault="00027E61" w:rsidP="00027E61">
      <w:pPr>
        <w:ind w:left="720"/>
        <w:rPr>
          <w:rFonts w:eastAsia="Times New Roman"/>
          <w:color w:val="222222"/>
        </w:rPr>
      </w:pPr>
      <w:proofErr w:type="gramStart"/>
      <w:r>
        <w:rPr>
          <w:rFonts w:eastAsia="Times New Roman"/>
          <w:color w:val="222222"/>
        </w:rPr>
        <w:t>Settlement ¶ 32.</w:t>
      </w:r>
      <w:proofErr w:type="gramEnd"/>
    </w:p>
    <w:p w14:paraId="2E9B8923" w14:textId="77777777" w:rsidR="00D6517A" w:rsidRPr="00FC3347" w:rsidRDefault="00D6517A" w:rsidP="00FC3347">
      <w:pPr>
        <w:rPr>
          <w:rFonts w:eastAsia="Times New Roman"/>
          <w:color w:val="222222"/>
        </w:rPr>
      </w:pPr>
    </w:p>
    <w:p w14:paraId="5FFA0D42" w14:textId="1BFD8F16" w:rsidR="00FC3347" w:rsidRPr="009A77C8" w:rsidRDefault="00FC3347" w:rsidP="00D47915">
      <w:pPr>
        <w:pStyle w:val="Heading2"/>
      </w:pPr>
      <w:bookmarkStart w:id="6" w:name="_Toc499027031"/>
      <w:r w:rsidRPr="009A77C8">
        <w:t>Conducting the Interview</w:t>
      </w:r>
      <w:bookmarkEnd w:id="6"/>
    </w:p>
    <w:p w14:paraId="7C81008F" w14:textId="77777777" w:rsidR="00FC3347" w:rsidRPr="00FC3347" w:rsidRDefault="00FC3347" w:rsidP="00FC3347">
      <w:pPr>
        <w:rPr>
          <w:rFonts w:eastAsia="Times New Roman"/>
          <w:color w:val="222222"/>
        </w:rPr>
      </w:pPr>
    </w:p>
    <w:p w14:paraId="7BFF7318" w14:textId="77777777" w:rsidR="00FC3347" w:rsidRPr="00FC3347" w:rsidRDefault="00FC3347" w:rsidP="00FC3347">
      <w:pPr>
        <w:rPr>
          <w:rFonts w:eastAsia="Times New Roman"/>
          <w:color w:val="222222"/>
        </w:rPr>
      </w:pPr>
      <w:r w:rsidRPr="00014183">
        <w:rPr>
          <w:rFonts w:eastAsia="Times New Roman"/>
          <w:color w:val="222222"/>
          <w:highlight w:val="yellow"/>
        </w:rPr>
        <w:t>During previous visits we have been provided a common area in which to conduct interviews.</w:t>
      </w:r>
      <w:r w:rsidRPr="00FC3347">
        <w:rPr>
          <w:rFonts w:eastAsia="Times New Roman"/>
          <w:color w:val="222222"/>
        </w:rPr>
        <w:t xml:space="preserve"> The Government usually agrees to post a notice about our visits so that class members and their mothers are willing to be interviewed shall identify to someone in the facility. </w:t>
      </w:r>
      <w:proofErr w:type="gramStart"/>
      <w:r w:rsidRPr="00FC3347">
        <w:rPr>
          <w:rFonts w:eastAsia="Times New Roman"/>
          <w:color w:val="222222"/>
        </w:rPr>
        <w:t>On the other hand, the team coordinator.</w:t>
      </w:r>
      <w:proofErr w:type="gramEnd"/>
      <w:r w:rsidRPr="00FC3347">
        <w:rPr>
          <w:rFonts w:eastAsia="Times New Roman"/>
          <w:color w:val="222222"/>
        </w:rPr>
        <w:t xml:space="preserve"> In any event the team coordinator can speak to any class member and his or her accompanying parent on the list provided by the Government of class members currently detained at that facility. </w:t>
      </w:r>
    </w:p>
    <w:p w14:paraId="11EF5762" w14:textId="77777777" w:rsidR="00FC3347" w:rsidRPr="00FC3347" w:rsidRDefault="00FC3347" w:rsidP="00FC3347">
      <w:pPr>
        <w:rPr>
          <w:rFonts w:eastAsia="Times New Roman"/>
          <w:color w:val="222222"/>
        </w:rPr>
      </w:pPr>
    </w:p>
    <w:p w14:paraId="25F8013A" w14:textId="77777777" w:rsidR="00FC3347" w:rsidRPr="00FC3347" w:rsidRDefault="00FC3347" w:rsidP="00FC3347">
      <w:pPr>
        <w:rPr>
          <w:rFonts w:eastAsia="Times New Roman"/>
          <w:color w:val="222222"/>
        </w:rPr>
      </w:pPr>
      <w:r w:rsidRPr="00FC3347">
        <w:rPr>
          <w:rFonts w:eastAsia="Times New Roman"/>
          <w:color w:val="222222"/>
        </w:rPr>
        <w:t>On several prior visits, the government has been willing to post notices of the visit usually on the date of the visit so that people could tell somebody at the facility if they want to be interviewed. </w:t>
      </w:r>
    </w:p>
    <w:p w14:paraId="3653D182" w14:textId="77777777" w:rsidR="00FC3347" w:rsidRPr="00FC3347" w:rsidRDefault="00FC3347" w:rsidP="00FC3347">
      <w:pPr>
        <w:rPr>
          <w:rFonts w:eastAsia="Times New Roman"/>
          <w:color w:val="222222"/>
        </w:rPr>
      </w:pPr>
    </w:p>
    <w:p w14:paraId="48992DFC" w14:textId="114569D1" w:rsidR="00FC3347" w:rsidRPr="00FC3347" w:rsidRDefault="00FC3347" w:rsidP="00FC3347">
      <w:pPr>
        <w:rPr>
          <w:rFonts w:eastAsia="Times New Roman"/>
          <w:color w:val="222222"/>
        </w:rPr>
      </w:pPr>
      <w:r w:rsidRPr="00014183">
        <w:rPr>
          <w:rFonts w:eastAsia="Times New Roman"/>
          <w:color w:val="222222"/>
          <w:highlight w:val="yellow"/>
        </w:rPr>
        <w:t xml:space="preserve">It is helpful if an initial group meeting can be held with all the class members and their accompanying </w:t>
      </w:r>
      <w:proofErr w:type="gramStart"/>
      <w:r w:rsidRPr="00014183">
        <w:rPr>
          <w:rFonts w:eastAsia="Times New Roman"/>
          <w:color w:val="222222"/>
          <w:highlight w:val="yellow"/>
        </w:rPr>
        <w:t>parents  prior</w:t>
      </w:r>
      <w:proofErr w:type="gramEnd"/>
      <w:r w:rsidRPr="00014183">
        <w:rPr>
          <w:rFonts w:eastAsia="Times New Roman"/>
          <w:color w:val="222222"/>
          <w:highlight w:val="yellow"/>
        </w:rPr>
        <w:t xml:space="preserve"> to the commencement of individual interviews so that the purpose of the interviews can be explained to them. Even if that does not happen, at the beginning of all individual interviews we explain why the interview is taking place. Please see the document "Explaining the Case to Class Members" </w:t>
      </w:r>
    </w:p>
    <w:p w14:paraId="3785FA82" w14:textId="77777777" w:rsidR="00FC3347" w:rsidRPr="00FC3347" w:rsidRDefault="00FC3347" w:rsidP="00FC3347">
      <w:pPr>
        <w:rPr>
          <w:rFonts w:eastAsia="Times New Roman"/>
          <w:color w:val="222222"/>
        </w:rPr>
      </w:pPr>
    </w:p>
    <w:p w14:paraId="29E81E87" w14:textId="77777777" w:rsidR="00FC3347" w:rsidRPr="00FC3347" w:rsidRDefault="00FC3347" w:rsidP="00FC3347">
      <w:pPr>
        <w:rPr>
          <w:rFonts w:eastAsia="Times New Roman"/>
          <w:color w:val="222222"/>
        </w:rPr>
      </w:pPr>
      <w:proofErr w:type="gramStart"/>
      <w:r w:rsidRPr="00FC3347">
        <w:rPr>
          <w:rFonts w:eastAsia="Times New Roman"/>
          <w:color w:val="222222"/>
        </w:rPr>
        <w:t>....</w:t>
      </w:r>
      <w:r w:rsidRPr="00A869EC">
        <w:rPr>
          <w:rFonts w:eastAsia="Times New Roman"/>
          <w:color w:val="222222"/>
          <w:highlight w:val="yellow"/>
        </w:rPr>
        <w:t>Explain</w:t>
      </w:r>
      <w:proofErr w:type="gramEnd"/>
      <w:r w:rsidRPr="00A869EC">
        <w:rPr>
          <w:rFonts w:eastAsia="Times New Roman"/>
          <w:color w:val="222222"/>
          <w:highlight w:val="yellow"/>
        </w:rPr>
        <w:t xml:space="preserve"> to people that I am going to be asking you a bunch of question and write your responses. I may then draft a short declaration for you to review and sign. The attorneys may share the declaration with the Judge in the case to explain </w:t>
      </w:r>
      <w:proofErr w:type="gramStart"/>
      <w:r w:rsidRPr="00A869EC">
        <w:rPr>
          <w:rFonts w:eastAsia="Times New Roman"/>
          <w:color w:val="222222"/>
          <w:highlight w:val="yellow"/>
        </w:rPr>
        <w:t>your  or</w:t>
      </w:r>
      <w:proofErr w:type="gramEnd"/>
      <w:r w:rsidRPr="00A869EC">
        <w:rPr>
          <w:rFonts w:eastAsia="Times New Roman"/>
          <w:color w:val="222222"/>
          <w:highlight w:val="yellow"/>
        </w:rPr>
        <w:t xml:space="preserve"> your child's situation to the Judge.......The purpose of these visits is to determine of the Government is complying with the court order. Do you have any </w:t>
      </w:r>
      <w:proofErr w:type="gramStart"/>
      <w:r w:rsidRPr="00A869EC">
        <w:rPr>
          <w:rFonts w:eastAsia="Times New Roman"/>
          <w:color w:val="222222"/>
          <w:highlight w:val="yellow"/>
        </w:rPr>
        <w:t>questions</w:t>
      </w:r>
      <w:proofErr w:type="gramEnd"/>
    </w:p>
    <w:p w14:paraId="48E7D797" w14:textId="77777777" w:rsidR="00FC3347" w:rsidRPr="00FC3347" w:rsidRDefault="00FC3347" w:rsidP="00FC3347">
      <w:pPr>
        <w:rPr>
          <w:rFonts w:eastAsia="Times New Roman"/>
          <w:color w:val="222222"/>
        </w:rPr>
      </w:pPr>
    </w:p>
    <w:p w14:paraId="01469EB1" w14:textId="19354BF6" w:rsidR="00FC3347" w:rsidRPr="00FC3347" w:rsidRDefault="00FC3347" w:rsidP="00FC3347">
      <w:pPr>
        <w:rPr>
          <w:rFonts w:eastAsia="Times New Roman"/>
          <w:color w:val="222222"/>
        </w:rPr>
      </w:pPr>
      <w:r w:rsidRPr="00FC3347">
        <w:rPr>
          <w:rFonts w:eastAsia="Times New Roman"/>
          <w:color w:val="222222"/>
        </w:rPr>
        <w:t xml:space="preserve">Team members will be divided up so that all team </w:t>
      </w:r>
      <w:proofErr w:type="gramStart"/>
      <w:r w:rsidRPr="00FC3347">
        <w:rPr>
          <w:rFonts w:eastAsia="Times New Roman"/>
          <w:color w:val="222222"/>
        </w:rPr>
        <w:t>members</w:t>
      </w:r>
      <w:proofErr w:type="gramEnd"/>
      <w:r w:rsidRPr="00FC3347">
        <w:rPr>
          <w:rFonts w:eastAsia="Times New Roman"/>
          <w:color w:val="222222"/>
        </w:rPr>
        <w:t xml:space="preserve"> team members are simultaneously interviewing class members or their accompanying parent. Generally, </w:t>
      </w:r>
      <w:r w:rsidRPr="00A869EC">
        <w:rPr>
          <w:rFonts w:eastAsia="Times New Roman"/>
          <w:color w:val="222222"/>
          <w:highlight w:val="yellow"/>
        </w:rPr>
        <w:t>we often interview a parent without the class member being present because the parent can adequately describe the experiences of the class member and their apprehension</w:t>
      </w:r>
      <w:r w:rsidRPr="00FC3347">
        <w:rPr>
          <w:rFonts w:eastAsia="Times New Roman"/>
          <w:color w:val="222222"/>
        </w:rPr>
        <w:t xml:space="preserve">. </w:t>
      </w:r>
      <w:r w:rsidRPr="00A869EC">
        <w:rPr>
          <w:rFonts w:eastAsia="Times New Roman"/>
          <w:color w:val="222222"/>
          <w:highlight w:val="yellow"/>
        </w:rPr>
        <w:t>We generally do not interview younger children</w:t>
      </w:r>
      <w:r w:rsidRPr="00FC3347">
        <w:rPr>
          <w:rFonts w:eastAsia="Times New Roman"/>
          <w:color w:val="222222"/>
        </w:rPr>
        <w:t xml:space="preserve">. We have not gathered declarations from children younger than </w:t>
      </w:r>
      <w:r w:rsidR="00E5730D">
        <w:rPr>
          <w:rFonts w:eastAsia="Times New Roman"/>
          <w:color w:val="222222"/>
        </w:rPr>
        <w:t xml:space="preserve">about </w:t>
      </w:r>
      <w:r w:rsidRPr="00FC3347">
        <w:rPr>
          <w:rFonts w:eastAsia="Times New Roman"/>
          <w:color w:val="222222"/>
        </w:rPr>
        <w:t>12 years old. Children about 13 or older are often able to accurately describe their experiences in their own words. Interviewers should be aware that in many cases mothers would prefer to be interviewed not in the presence of their children so as not to re-traumatize them over recent bad experiences. </w:t>
      </w:r>
    </w:p>
    <w:p w14:paraId="0D428FD2" w14:textId="77777777" w:rsidR="00FC3347" w:rsidRPr="00FC3347" w:rsidRDefault="00FC3347" w:rsidP="00FC3347">
      <w:pPr>
        <w:rPr>
          <w:rFonts w:eastAsia="Times New Roman"/>
          <w:color w:val="222222"/>
        </w:rPr>
      </w:pPr>
    </w:p>
    <w:p w14:paraId="46FCDBE9" w14:textId="75D5ADB2" w:rsidR="00FC3347" w:rsidRPr="00D47915" w:rsidRDefault="00FC3347" w:rsidP="00D47915">
      <w:pPr>
        <w:pStyle w:val="Heading2"/>
      </w:pPr>
      <w:bookmarkStart w:id="7" w:name="_Toc499027032"/>
      <w:r w:rsidRPr="00D47915">
        <w:t>Gathering Initial Information</w:t>
      </w:r>
      <w:bookmarkEnd w:id="7"/>
    </w:p>
    <w:p w14:paraId="6D8D5368" w14:textId="77777777" w:rsidR="00FC3347" w:rsidRPr="00FC3347" w:rsidRDefault="00FC3347" w:rsidP="00FC3347">
      <w:pPr>
        <w:rPr>
          <w:rFonts w:eastAsia="Times New Roman"/>
          <w:color w:val="222222"/>
        </w:rPr>
      </w:pPr>
      <w:r w:rsidRPr="00A869EC">
        <w:rPr>
          <w:rFonts w:eastAsia="Times New Roman"/>
          <w:color w:val="222222"/>
          <w:highlight w:val="yellow"/>
        </w:rPr>
        <w:t xml:space="preserve">Please use the form provided at [INSERT] to gather information during your interview. If it appears appropriate to do so, the </w:t>
      </w:r>
      <w:proofErr w:type="gramStart"/>
      <w:r w:rsidRPr="00A869EC">
        <w:rPr>
          <w:rFonts w:eastAsia="Times New Roman"/>
          <w:color w:val="222222"/>
          <w:highlight w:val="yellow"/>
        </w:rPr>
        <w:t>information gathered on this form will be used by the interviewer to draft a declaration at the conclusion of the interview</w:t>
      </w:r>
      <w:proofErr w:type="gramEnd"/>
      <w:r w:rsidRPr="00FC3347">
        <w:rPr>
          <w:rFonts w:eastAsia="Times New Roman"/>
          <w:color w:val="222222"/>
        </w:rPr>
        <w:t>. </w:t>
      </w:r>
    </w:p>
    <w:p w14:paraId="61C5ADD9" w14:textId="77777777" w:rsidR="00FC3347" w:rsidRPr="00FC3347" w:rsidRDefault="00FC3347" w:rsidP="00FC3347">
      <w:pPr>
        <w:rPr>
          <w:rFonts w:eastAsia="Times New Roman"/>
          <w:color w:val="222222"/>
        </w:rPr>
      </w:pPr>
    </w:p>
    <w:p w14:paraId="77AB3B6A" w14:textId="77777777" w:rsidR="00FC3347" w:rsidRPr="00FC3347" w:rsidRDefault="00FC3347" w:rsidP="00FC3347">
      <w:pPr>
        <w:rPr>
          <w:rFonts w:eastAsia="Times New Roman"/>
          <w:color w:val="222222"/>
        </w:rPr>
      </w:pPr>
      <w:r w:rsidRPr="00FC3347">
        <w:rPr>
          <w:rFonts w:eastAsia="Times New Roman"/>
          <w:color w:val="222222"/>
        </w:rPr>
        <w:t>Record all responses accurately and in sufficient detail to use in a declaration if you believe a declaration may be appropriate. Interviewers should obtain details about policies or practices that appear to violate the Settlement. </w:t>
      </w:r>
    </w:p>
    <w:p w14:paraId="7F134CB0" w14:textId="77777777" w:rsidR="00FC3347" w:rsidRPr="00FC3347" w:rsidRDefault="00FC3347" w:rsidP="00FC3347">
      <w:pPr>
        <w:rPr>
          <w:rFonts w:eastAsia="Times New Roman"/>
          <w:color w:val="222222"/>
        </w:rPr>
      </w:pPr>
    </w:p>
    <w:p w14:paraId="2271ED75" w14:textId="77C161DC" w:rsidR="00FC3347" w:rsidRPr="00FC3347" w:rsidRDefault="00FC3347" w:rsidP="00FC3347">
      <w:pPr>
        <w:rPr>
          <w:rFonts w:eastAsia="Times New Roman"/>
          <w:color w:val="222222"/>
        </w:rPr>
      </w:pPr>
      <w:r w:rsidRPr="00A869EC">
        <w:rPr>
          <w:rFonts w:eastAsia="Times New Roman"/>
          <w:color w:val="222222"/>
          <w:highlight w:val="yellow"/>
        </w:rPr>
        <w:t xml:space="preserve">Upon completion of the confidential interview form (CIF) </w:t>
      </w:r>
      <w:r w:rsidR="00473154" w:rsidRPr="00A869EC">
        <w:rPr>
          <w:rFonts w:eastAsia="Times New Roman"/>
          <w:color w:val="222222"/>
          <w:highlight w:val="yellow"/>
        </w:rPr>
        <w:t>the</w:t>
      </w:r>
      <w:r w:rsidRPr="00A869EC">
        <w:rPr>
          <w:rFonts w:eastAsia="Times New Roman"/>
          <w:color w:val="222222"/>
          <w:highlight w:val="yellow"/>
        </w:rPr>
        <w:t xml:space="preserve"> attorney may consult with others on the team and team coordinat</w:t>
      </w:r>
      <w:r w:rsidR="00473154" w:rsidRPr="00A869EC">
        <w:rPr>
          <w:rFonts w:eastAsia="Times New Roman"/>
          <w:color w:val="222222"/>
          <w:highlight w:val="yellow"/>
        </w:rPr>
        <w:t>or</w:t>
      </w:r>
      <w:r w:rsidRPr="00A869EC">
        <w:rPr>
          <w:rFonts w:eastAsia="Times New Roman"/>
          <w:color w:val="222222"/>
          <w:highlight w:val="yellow"/>
        </w:rPr>
        <w:t xml:space="preserve"> to make a decision whether a declaration should be prepared</w:t>
      </w:r>
      <w:r w:rsidRPr="00FC3347">
        <w:rPr>
          <w:rFonts w:eastAsia="Times New Roman"/>
          <w:color w:val="222222"/>
        </w:rPr>
        <w:t>.</w:t>
      </w:r>
    </w:p>
    <w:p w14:paraId="07AF5C2D" w14:textId="77777777" w:rsidR="00FC3347" w:rsidRPr="00FC3347" w:rsidRDefault="00FC3347" w:rsidP="00FC3347">
      <w:pPr>
        <w:rPr>
          <w:rFonts w:eastAsia="Times New Roman"/>
          <w:color w:val="222222"/>
        </w:rPr>
      </w:pPr>
    </w:p>
    <w:p w14:paraId="78E84A73" w14:textId="21758BDD" w:rsidR="00FC3347" w:rsidRPr="00473154" w:rsidRDefault="00FC3347" w:rsidP="00D47915">
      <w:pPr>
        <w:pStyle w:val="Heading2"/>
      </w:pPr>
      <w:bookmarkStart w:id="8" w:name="_Toc499027033"/>
      <w:r w:rsidRPr="00473154">
        <w:t>Preparing Declarations</w:t>
      </w:r>
      <w:bookmarkEnd w:id="8"/>
    </w:p>
    <w:p w14:paraId="027D100C" w14:textId="7E00CAA0" w:rsidR="00FC3347" w:rsidRPr="00FC3347" w:rsidRDefault="00FC3347" w:rsidP="00FC3347">
      <w:pPr>
        <w:rPr>
          <w:rFonts w:eastAsia="Times New Roman"/>
          <w:color w:val="222222"/>
        </w:rPr>
      </w:pPr>
      <w:r w:rsidRPr="00A869EC">
        <w:rPr>
          <w:rFonts w:eastAsia="Times New Roman"/>
          <w:color w:val="222222"/>
          <w:highlight w:val="yellow"/>
        </w:rPr>
        <w:t>Using the data gathered on the CIF, and using the declaration template the interviewer will prepare a draft declaration and name it with the date of the interview and the name of the person interviewed followed by the word declaration</w:t>
      </w:r>
      <w:r w:rsidRPr="00FC3347">
        <w:rPr>
          <w:rFonts w:eastAsia="Times New Roman"/>
          <w:color w:val="222222"/>
        </w:rPr>
        <w:t xml:space="preserve">. Upon completion of the draft declaration, it should be saved on the </w:t>
      </w:r>
      <w:r w:rsidR="00473154" w:rsidRPr="00FC3347">
        <w:rPr>
          <w:rFonts w:eastAsia="Times New Roman"/>
          <w:color w:val="222222"/>
        </w:rPr>
        <w:t>interviewer’s</w:t>
      </w:r>
      <w:r w:rsidRPr="00FC3347">
        <w:rPr>
          <w:rFonts w:eastAsia="Times New Roman"/>
          <w:color w:val="222222"/>
        </w:rPr>
        <w:t xml:space="preserve"> laptop and then copied on to a thumb drive. The thumb drive should then be provided to the team coordinator who will print the draft declaration. The team coordinator should them review it and make corrections as necessary before printing. The printed draft declaration should then be interpreted to the declarant and any changes or corrections made to the document by the team member. The team member will answer any questions the declarant may have and ensure that the declaration is understood by declarant and that it's content is accurate.</w:t>
      </w:r>
    </w:p>
    <w:p w14:paraId="12DD4FFD" w14:textId="77777777" w:rsidR="00FC3347" w:rsidRPr="00FC3347" w:rsidRDefault="00FC3347" w:rsidP="00FC3347">
      <w:pPr>
        <w:rPr>
          <w:rFonts w:eastAsia="Times New Roman"/>
          <w:color w:val="222222"/>
        </w:rPr>
      </w:pPr>
    </w:p>
    <w:p w14:paraId="4F525628" w14:textId="77777777" w:rsidR="00FC3347" w:rsidRPr="00FC3347" w:rsidRDefault="00FC3347" w:rsidP="00FC3347">
      <w:pPr>
        <w:rPr>
          <w:rFonts w:eastAsia="Times New Roman"/>
          <w:color w:val="222222"/>
        </w:rPr>
      </w:pPr>
      <w:r w:rsidRPr="00A869EC">
        <w:rPr>
          <w:rFonts w:eastAsia="Times New Roman"/>
          <w:color w:val="222222"/>
          <w:highlight w:val="yellow"/>
        </w:rPr>
        <w:t xml:space="preserve">If any changes are made, the team member will then save the revised declaration then again provide it on a thumb drive to the team coordinator for printing. The team coordinator will again review the declaration for printing. The declaration will then be printed by the team coordinator and interpreted to the declarant before </w:t>
      </w:r>
      <w:proofErr w:type="gramStart"/>
      <w:r w:rsidRPr="00A869EC">
        <w:rPr>
          <w:rFonts w:eastAsia="Times New Roman"/>
          <w:color w:val="222222"/>
          <w:highlight w:val="yellow"/>
        </w:rPr>
        <w:t>it is signed by both the declarant and the interpreter</w:t>
      </w:r>
      <w:bookmarkStart w:id="9" w:name="_GoBack"/>
      <w:bookmarkEnd w:id="9"/>
      <w:proofErr w:type="gramEnd"/>
      <w:r w:rsidRPr="00FC3347">
        <w:rPr>
          <w:rFonts w:eastAsia="Times New Roman"/>
          <w:color w:val="222222"/>
        </w:rPr>
        <w:t>. All declarations should be sent to class counsel promptly after the site visit.</w:t>
      </w:r>
    </w:p>
    <w:p w14:paraId="24C024AF" w14:textId="77777777" w:rsidR="00FC3347" w:rsidRPr="00FC3347" w:rsidRDefault="00FC3347" w:rsidP="00FC3347">
      <w:pPr>
        <w:rPr>
          <w:rFonts w:eastAsia="Times New Roman"/>
          <w:color w:val="222222"/>
        </w:rPr>
      </w:pPr>
    </w:p>
    <w:p w14:paraId="7A4C137B" w14:textId="77777777" w:rsidR="00FC3347" w:rsidRPr="00FC3347" w:rsidRDefault="00FC3347" w:rsidP="00FC3347">
      <w:pPr>
        <w:rPr>
          <w:rFonts w:eastAsia="Times New Roman"/>
          <w:color w:val="222222"/>
        </w:rPr>
      </w:pPr>
      <w:r w:rsidRPr="00FC3347">
        <w:rPr>
          <w:rFonts w:eastAsia="Times New Roman"/>
          <w:color w:val="222222"/>
        </w:rPr>
        <w:t>During the pre-visit conference calls that will be scheduled prior to site visits, we will further discuss the process of gathering declarations. </w:t>
      </w:r>
    </w:p>
    <w:p w14:paraId="53944194" w14:textId="77777777" w:rsidR="00AD33A6" w:rsidRDefault="00AD33A6"/>
    <w:p w14:paraId="2CAFEAD2" w14:textId="73D03495" w:rsidR="00E5730D" w:rsidRPr="00FC3347" w:rsidRDefault="00E5730D">
      <w:r>
        <w:t>/ / /</w:t>
      </w:r>
    </w:p>
    <w:sectPr w:rsidR="00E5730D" w:rsidRPr="00FC3347" w:rsidSect="00A04D1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1D89E" w14:textId="77777777" w:rsidR="00AD33A6" w:rsidRDefault="00AD33A6" w:rsidP="00AA7B71">
      <w:r>
        <w:separator/>
      </w:r>
    </w:p>
  </w:endnote>
  <w:endnote w:type="continuationSeparator" w:id="0">
    <w:p w14:paraId="782D549F" w14:textId="77777777" w:rsidR="00AD33A6" w:rsidRDefault="00AD33A6" w:rsidP="00AA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5E7E" w14:textId="77777777" w:rsidR="00AD33A6" w:rsidRDefault="00AD33A6" w:rsidP="00AD33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8C559" w14:textId="77777777" w:rsidR="00AD33A6" w:rsidRDefault="00AD33A6" w:rsidP="00A04D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E0F0" w14:textId="77777777" w:rsidR="00AD33A6" w:rsidRDefault="00AD33A6" w:rsidP="00AD33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9EC">
      <w:rPr>
        <w:rStyle w:val="PageNumber"/>
        <w:noProof/>
      </w:rPr>
      <w:t>6</w:t>
    </w:r>
    <w:r>
      <w:rPr>
        <w:rStyle w:val="PageNumber"/>
      </w:rPr>
      <w:fldChar w:fldCharType="end"/>
    </w:r>
  </w:p>
  <w:p w14:paraId="1BC435BC" w14:textId="77777777" w:rsidR="00AD33A6" w:rsidRDefault="00AD33A6" w:rsidP="00A04D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4DF8C" w14:textId="77777777" w:rsidR="00AD33A6" w:rsidRDefault="00AD33A6" w:rsidP="00AA7B71">
      <w:r>
        <w:separator/>
      </w:r>
    </w:p>
  </w:footnote>
  <w:footnote w:type="continuationSeparator" w:id="0">
    <w:p w14:paraId="4C125F41" w14:textId="77777777" w:rsidR="00AD33A6" w:rsidRDefault="00AD33A6" w:rsidP="00AA7B71">
      <w:r>
        <w:continuationSeparator/>
      </w:r>
    </w:p>
  </w:footnote>
  <w:footnote w:id="1">
    <w:p w14:paraId="7D43E891" w14:textId="77777777" w:rsidR="00AD33A6" w:rsidRDefault="00AD33A6" w:rsidP="00027E61">
      <w:pPr>
        <w:widowControl w:val="0"/>
        <w:autoSpaceDE w:val="0"/>
        <w:autoSpaceDN w:val="0"/>
        <w:adjustRightInd w:val="0"/>
      </w:pPr>
      <w:r>
        <w:rPr>
          <w:rStyle w:val="FootnoteReference"/>
        </w:rPr>
        <w:footnoteRef/>
      </w:r>
      <w:r>
        <w:t xml:space="preserve"> The Court notes that the overwhelming majority of them come from detainees who stayed at CBP stations located within the Rio Grande Valley Sector (“RGV Sector”)… As such, the Court limits its discussion of conditions and the scope of any resultant monitoring to those CBP facilities located within the RGV Sector, rather than the CBP facilities at the other sectors. Order at 7-8.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DFC"/>
    <w:multiLevelType w:val="hybridMultilevel"/>
    <w:tmpl w:val="02304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628A3"/>
    <w:multiLevelType w:val="hybridMultilevel"/>
    <w:tmpl w:val="7A88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86B9C"/>
    <w:multiLevelType w:val="hybridMultilevel"/>
    <w:tmpl w:val="00F0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10CCE"/>
    <w:multiLevelType w:val="hybridMultilevel"/>
    <w:tmpl w:val="0630B7EE"/>
    <w:lvl w:ilvl="0" w:tplc="B8807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47"/>
    <w:rsid w:val="00014183"/>
    <w:rsid w:val="00027E61"/>
    <w:rsid w:val="00054246"/>
    <w:rsid w:val="000E7815"/>
    <w:rsid w:val="00154E8A"/>
    <w:rsid w:val="001A0139"/>
    <w:rsid w:val="00366EAD"/>
    <w:rsid w:val="00473154"/>
    <w:rsid w:val="004861C4"/>
    <w:rsid w:val="004A1FBC"/>
    <w:rsid w:val="004A4FBA"/>
    <w:rsid w:val="004A7BE3"/>
    <w:rsid w:val="00574077"/>
    <w:rsid w:val="005810F1"/>
    <w:rsid w:val="00582D4E"/>
    <w:rsid w:val="00637BCC"/>
    <w:rsid w:val="006A3BF4"/>
    <w:rsid w:val="008C27A0"/>
    <w:rsid w:val="009A77C8"/>
    <w:rsid w:val="00A04D1D"/>
    <w:rsid w:val="00A65439"/>
    <w:rsid w:val="00A869EC"/>
    <w:rsid w:val="00AA7B71"/>
    <w:rsid w:val="00AD33A6"/>
    <w:rsid w:val="00B908A7"/>
    <w:rsid w:val="00CD3109"/>
    <w:rsid w:val="00D11EF4"/>
    <w:rsid w:val="00D47915"/>
    <w:rsid w:val="00D6517A"/>
    <w:rsid w:val="00DF59F7"/>
    <w:rsid w:val="00E44FA8"/>
    <w:rsid w:val="00E5730D"/>
    <w:rsid w:val="00EF7898"/>
    <w:rsid w:val="00FC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633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7915"/>
    <w:pPr>
      <w:pBdr>
        <w:bottom w:val="single" w:sz="4" w:space="1" w:color="auto"/>
      </w:pBdr>
      <w:outlineLvl w:val="1"/>
    </w:pPr>
    <w:rPr>
      <w:rFonts w:eastAsia="Times New Roman"/>
      <w:b/>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7A"/>
    <w:pPr>
      <w:ind w:left="720"/>
      <w:contextualSpacing/>
    </w:pPr>
  </w:style>
  <w:style w:type="character" w:styleId="Hyperlink">
    <w:name w:val="Hyperlink"/>
    <w:basedOn w:val="DefaultParagraphFont"/>
    <w:uiPriority w:val="99"/>
    <w:unhideWhenUsed/>
    <w:rsid w:val="00366EAD"/>
    <w:rPr>
      <w:color w:val="0563C1" w:themeColor="hyperlink"/>
      <w:u w:val="single"/>
    </w:rPr>
  </w:style>
  <w:style w:type="paragraph" w:styleId="FootnoteText">
    <w:name w:val="footnote text"/>
    <w:basedOn w:val="Normal"/>
    <w:link w:val="FootnoteTextChar"/>
    <w:uiPriority w:val="99"/>
    <w:unhideWhenUsed/>
    <w:rsid w:val="00AA7B71"/>
  </w:style>
  <w:style w:type="character" w:customStyle="1" w:styleId="FootnoteTextChar">
    <w:name w:val="Footnote Text Char"/>
    <w:basedOn w:val="DefaultParagraphFont"/>
    <w:link w:val="FootnoteText"/>
    <w:uiPriority w:val="99"/>
    <w:rsid w:val="00AA7B71"/>
  </w:style>
  <w:style w:type="character" w:styleId="FootnoteReference">
    <w:name w:val="footnote reference"/>
    <w:basedOn w:val="DefaultParagraphFont"/>
    <w:uiPriority w:val="99"/>
    <w:unhideWhenUsed/>
    <w:rsid w:val="00AA7B71"/>
    <w:rPr>
      <w:vertAlign w:val="superscript"/>
    </w:rPr>
  </w:style>
  <w:style w:type="paragraph" w:styleId="DocumentMap">
    <w:name w:val="Document Map"/>
    <w:basedOn w:val="Normal"/>
    <w:link w:val="DocumentMapChar"/>
    <w:uiPriority w:val="99"/>
    <w:semiHidden/>
    <w:unhideWhenUsed/>
    <w:rsid w:val="00054246"/>
  </w:style>
  <w:style w:type="character" w:customStyle="1" w:styleId="DocumentMapChar">
    <w:name w:val="Document Map Char"/>
    <w:basedOn w:val="DefaultParagraphFont"/>
    <w:link w:val="DocumentMap"/>
    <w:uiPriority w:val="99"/>
    <w:semiHidden/>
    <w:rsid w:val="00054246"/>
  </w:style>
  <w:style w:type="paragraph" w:styleId="Header">
    <w:name w:val="header"/>
    <w:basedOn w:val="Normal"/>
    <w:link w:val="HeaderChar"/>
    <w:uiPriority w:val="99"/>
    <w:unhideWhenUsed/>
    <w:rsid w:val="00E44FA8"/>
    <w:pPr>
      <w:tabs>
        <w:tab w:val="center" w:pos="4680"/>
        <w:tab w:val="right" w:pos="9360"/>
      </w:tabs>
    </w:pPr>
  </w:style>
  <w:style w:type="character" w:customStyle="1" w:styleId="HeaderChar">
    <w:name w:val="Header Char"/>
    <w:basedOn w:val="DefaultParagraphFont"/>
    <w:link w:val="Header"/>
    <w:uiPriority w:val="99"/>
    <w:rsid w:val="00E44FA8"/>
  </w:style>
  <w:style w:type="paragraph" w:styleId="Footer">
    <w:name w:val="footer"/>
    <w:basedOn w:val="Normal"/>
    <w:link w:val="FooterChar"/>
    <w:uiPriority w:val="99"/>
    <w:unhideWhenUsed/>
    <w:rsid w:val="00E44FA8"/>
    <w:pPr>
      <w:tabs>
        <w:tab w:val="center" w:pos="4680"/>
        <w:tab w:val="right" w:pos="9360"/>
      </w:tabs>
    </w:pPr>
  </w:style>
  <w:style w:type="character" w:customStyle="1" w:styleId="FooterChar">
    <w:name w:val="Footer Char"/>
    <w:basedOn w:val="DefaultParagraphFont"/>
    <w:link w:val="Footer"/>
    <w:uiPriority w:val="99"/>
    <w:rsid w:val="00E44FA8"/>
  </w:style>
  <w:style w:type="character" w:customStyle="1" w:styleId="Heading2Char">
    <w:name w:val="Heading 2 Char"/>
    <w:basedOn w:val="DefaultParagraphFont"/>
    <w:link w:val="Heading2"/>
    <w:uiPriority w:val="9"/>
    <w:rsid w:val="00D47915"/>
    <w:rPr>
      <w:rFonts w:eastAsia="Times New Roman"/>
      <w:b/>
      <w:color w:val="222222"/>
    </w:rPr>
  </w:style>
  <w:style w:type="character" w:styleId="PageNumber">
    <w:name w:val="page number"/>
    <w:basedOn w:val="DefaultParagraphFont"/>
    <w:uiPriority w:val="99"/>
    <w:semiHidden/>
    <w:unhideWhenUsed/>
    <w:rsid w:val="00A04D1D"/>
  </w:style>
  <w:style w:type="paragraph" w:styleId="TOC1">
    <w:name w:val="toc 1"/>
    <w:basedOn w:val="Normal"/>
    <w:next w:val="Normal"/>
    <w:autoRedefine/>
    <w:uiPriority w:val="39"/>
    <w:unhideWhenUsed/>
    <w:rsid w:val="00A04D1D"/>
  </w:style>
  <w:style w:type="paragraph" w:styleId="TOC2">
    <w:name w:val="toc 2"/>
    <w:basedOn w:val="Normal"/>
    <w:next w:val="Normal"/>
    <w:autoRedefine/>
    <w:uiPriority w:val="39"/>
    <w:unhideWhenUsed/>
    <w:rsid w:val="00A04D1D"/>
    <w:pPr>
      <w:ind w:left="240"/>
    </w:pPr>
  </w:style>
  <w:style w:type="paragraph" w:styleId="TOC3">
    <w:name w:val="toc 3"/>
    <w:basedOn w:val="Normal"/>
    <w:next w:val="Normal"/>
    <w:autoRedefine/>
    <w:uiPriority w:val="39"/>
    <w:unhideWhenUsed/>
    <w:rsid w:val="00A04D1D"/>
    <w:pPr>
      <w:ind w:left="480"/>
    </w:pPr>
  </w:style>
  <w:style w:type="paragraph" w:styleId="TOC4">
    <w:name w:val="toc 4"/>
    <w:basedOn w:val="Normal"/>
    <w:next w:val="Normal"/>
    <w:autoRedefine/>
    <w:uiPriority w:val="39"/>
    <w:unhideWhenUsed/>
    <w:rsid w:val="00A04D1D"/>
    <w:pPr>
      <w:ind w:left="720"/>
    </w:pPr>
  </w:style>
  <w:style w:type="paragraph" w:styleId="TOC5">
    <w:name w:val="toc 5"/>
    <w:basedOn w:val="Normal"/>
    <w:next w:val="Normal"/>
    <w:autoRedefine/>
    <w:uiPriority w:val="39"/>
    <w:unhideWhenUsed/>
    <w:rsid w:val="00A04D1D"/>
    <w:pPr>
      <w:ind w:left="960"/>
    </w:pPr>
  </w:style>
  <w:style w:type="paragraph" w:styleId="TOC6">
    <w:name w:val="toc 6"/>
    <w:basedOn w:val="Normal"/>
    <w:next w:val="Normal"/>
    <w:autoRedefine/>
    <w:uiPriority w:val="39"/>
    <w:unhideWhenUsed/>
    <w:rsid w:val="00A04D1D"/>
    <w:pPr>
      <w:ind w:left="1200"/>
    </w:pPr>
  </w:style>
  <w:style w:type="paragraph" w:styleId="TOC7">
    <w:name w:val="toc 7"/>
    <w:basedOn w:val="Normal"/>
    <w:next w:val="Normal"/>
    <w:autoRedefine/>
    <w:uiPriority w:val="39"/>
    <w:unhideWhenUsed/>
    <w:rsid w:val="00A04D1D"/>
    <w:pPr>
      <w:ind w:left="1440"/>
    </w:pPr>
  </w:style>
  <w:style w:type="paragraph" w:styleId="TOC8">
    <w:name w:val="toc 8"/>
    <w:basedOn w:val="Normal"/>
    <w:next w:val="Normal"/>
    <w:autoRedefine/>
    <w:uiPriority w:val="39"/>
    <w:unhideWhenUsed/>
    <w:rsid w:val="00A04D1D"/>
    <w:pPr>
      <w:ind w:left="1680"/>
    </w:pPr>
  </w:style>
  <w:style w:type="paragraph" w:styleId="TOC9">
    <w:name w:val="toc 9"/>
    <w:basedOn w:val="Normal"/>
    <w:next w:val="Normal"/>
    <w:autoRedefine/>
    <w:uiPriority w:val="39"/>
    <w:unhideWhenUsed/>
    <w:rsid w:val="00A04D1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7915"/>
    <w:pPr>
      <w:pBdr>
        <w:bottom w:val="single" w:sz="4" w:space="1" w:color="auto"/>
      </w:pBdr>
      <w:outlineLvl w:val="1"/>
    </w:pPr>
    <w:rPr>
      <w:rFonts w:eastAsia="Times New Roman"/>
      <w:b/>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7A"/>
    <w:pPr>
      <w:ind w:left="720"/>
      <w:contextualSpacing/>
    </w:pPr>
  </w:style>
  <w:style w:type="character" w:styleId="Hyperlink">
    <w:name w:val="Hyperlink"/>
    <w:basedOn w:val="DefaultParagraphFont"/>
    <w:uiPriority w:val="99"/>
    <w:unhideWhenUsed/>
    <w:rsid w:val="00366EAD"/>
    <w:rPr>
      <w:color w:val="0563C1" w:themeColor="hyperlink"/>
      <w:u w:val="single"/>
    </w:rPr>
  </w:style>
  <w:style w:type="paragraph" w:styleId="FootnoteText">
    <w:name w:val="footnote text"/>
    <w:basedOn w:val="Normal"/>
    <w:link w:val="FootnoteTextChar"/>
    <w:uiPriority w:val="99"/>
    <w:unhideWhenUsed/>
    <w:rsid w:val="00AA7B71"/>
  </w:style>
  <w:style w:type="character" w:customStyle="1" w:styleId="FootnoteTextChar">
    <w:name w:val="Footnote Text Char"/>
    <w:basedOn w:val="DefaultParagraphFont"/>
    <w:link w:val="FootnoteText"/>
    <w:uiPriority w:val="99"/>
    <w:rsid w:val="00AA7B71"/>
  </w:style>
  <w:style w:type="character" w:styleId="FootnoteReference">
    <w:name w:val="footnote reference"/>
    <w:basedOn w:val="DefaultParagraphFont"/>
    <w:uiPriority w:val="99"/>
    <w:unhideWhenUsed/>
    <w:rsid w:val="00AA7B71"/>
    <w:rPr>
      <w:vertAlign w:val="superscript"/>
    </w:rPr>
  </w:style>
  <w:style w:type="paragraph" w:styleId="DocumentMap">
    <w:name w:val="Document Map"/>
    <w:basedOn w:val="Normal"/>
    <w:link w:val="DocumentMapChar"/>
    <w:uiPriority w:val="99"/>
    <w:semiHidden/>
    <w:unhideWhenUsed/>
    <w:rsid w:val="00054246"/>
  </w:style>
  <w:style w:type="character" w:customStyle="1" w:styleId="DocumentMapChar">
    <w:name w:val="Document Map Char"/>
    <w:basedOn w:val="DefaultParagraphFont"/>
    <w:link w:val="DocumentMap"/>
    <w:uiPriority w:val="99"/>
    <w:semiHidden/>
    <w:rsid w:val="00054246"/>
  </w:style>
  <w:style w:type="paragraph" w:styleId="Header">
    <w:name w:val="header"/>
    <w:basedOn w:val="Normal"/>
    <w:link w:val="HeaderChar"/>
    <w:uiPriority w:val="99"/>
    <w:unhideWhenUsed/>
    <w:rsid w:val="00E44FA8"/>
    <w:pPr>
      <w:tabs>
        <w:tab w:val="center" w:pos="4680"/>
        <w:tab w:val="right" w:pos="9360"/>
      </w:tabs>
    </w:pPr>
  </w:style>
  <w:style w:type="character" w:customStyle="1" w:styleId="HeaderChar">
    <w:name w:val="Header Char"/>
    <w:basedOn w:val="DefaultParagraphFont"/>
    <w:link w:val="Header"/>
    <w:uiPriority w:val="99"/>
    <w:rsid w:val="00E44FA8"/>
  </w:style>
  <w:style w:type="paragraph" w:styleId="Footer">
    <w:name w:val="footer"/>
    <w:basedOn w:val="Normal"/>
    <w:link w:val="FooterChar"/>
    <w:uiPriority w:val="99"/>
    <w:unhideWhenUsed/>
    <w:rsid w:val="00E44FA8"/>
    <w:pPr>
      <w:tabs>
        <w:tab w:val="center" w:pos="4680"/>
        <w:tab w:val="right" w:pos="9360"/>
      </w:tabs>
    </w:pPr>
  </w:style>
  <w:style w:type="character" w:customStyle="1" w:styleId="FooterChar">
    <w:name w:val="Footer Char"/>
    <w:basedOn w:val="DefaultParagraphFont"/>
    <w:link w:val="Footer"/>
    <w:uiPriority w:val="99"/>
    <w:rsid w:val="00E44FA8"/>
  </w:style>
  <w:style w:type="character" w:customStyle="1" w:styleId="Heading2Char">
    <w:name w:val="Heading 2 Char"/>
    <w:basedOn w:val="DefaultParagraphFont"/>
    <w:link w:val="Heading2"/>
    <w:uiPriority w:val="9"/>
    <w:rsid w:val="00D47915"/>
    <w:rPr>
      <w:rFonts w:eastAsia="Times New Roman"/>
      <w:b/>
      <w:color w:val="222222"/>
    </w:rPr>
  </w:style>
  <w:style w:type="character" w:styleId="PageNumber">
    <w:name w:val="page number"/>
    <w:basedOn w:val="DefaultParagraphFont"/>
    <w:uiPriority w:val="99"/>
    <w:semiHidden/>
    <w:unhideWhenUsed/>
    <w:rsid w:val="00A04D1D"/>
  </w:style>
  <w:style w:type="paragraph" w:styleId="TOC1">
    <w:name w:val="toc 1"/>
    <w:basedOn w:val="Normal"/>
    <w:next w:val="Normal"/>
    <w:autoRedefine/>
    <w:uiPriority w:val="39"/>
    <w:unhideWhenUsed/>
    <w:rsid w:val="00A04D1D"/>
  </w:style>
  <w:style w:type="paragraph" w:styleId="TOC2">
    <w:name w:val="toc 2"/>
    <w:basedOn w:val="Normal"/>
    <w:next w:val="Normal"/>
    <w:autoRedefine/>
    <w:uiPriority w:val="39"/>
    <w:unhideWhenUsed/>
    <w:rsid w:val="00A04D1D"/>
    <w:pPr>
      <w:ind w:left="240"/>
    </w:pPr>
  </w:style>
  <w:style w:type="paragraph" w:styleId="TOC3">
    <w:name w:val="toc 3"/>
    <w:basedOn w:val="Normal"/>
    <w:next w:val="Normal"/>
    <w:autoRedefine/>
    <w:uiPriority w:val="39"/>
    <w:unhideWhenUsed/>
    <w:rsid w:val="00A04D1D"/>
    <w:pPr>
      <w:ind w:left="480"/>
    </w:pPr>
  </w:style>
  <w:style w:type="paragraph" w:styleId="TOC4">
    <w:name w:val="toc 4"/>
    <w:basedOn w:val="Normal"/>
    <w:next w:val="Normal"/>
    <w:autoRedefine/>
    <w:uiPriority w:val="39"/>
    <w:unhideWhenUsed/>
    <w:rsid w:val="00A04D1D"/>
    <w:pPr>
      <w:ind w:left="720"/>
    </w:pPr>
  </w:style>
  <w:style w:type="paragraph" w:styleId="TOC5">
    <w:name w:val="toc 5"/>
    <w:basedOn w:val="Normal"/>
    <w:next w:val="Normal"/>
    <w:autoRedefine/>
    <w:uiPriority w:val="39"/>
    <w:unhideWhenUsed/>
    <w:rsid w:val="00A04D1D"/>
    <w:pPr>
      <w:ind w:left="960"/>
    </w:pPr>
  </w:style>
  <w:style w:type="paragraph" w:styleId="TOC6">
    <w:name w:val="toc 6"/>
    <w:basedOn w:val="Normal"/>
    <w:next w:val="Normal"/>
    <w:autoRedefine/>
    <w:uiPriority w:val="39"/>
    <w:unhideWhenUsed/>
    <w:rsid w:val="00A04D1D"/>
    <w:pPr>
      <w:ind w:left="1200"/>
    </w:pPr>
  </w:style>
  <w:style w:type="paragraph" w:styleId="TOC7">
    <w:name w:val="toc 7"/>
    <w:basedOn w:val="Normal"/>
    <w:next w:val="Normal"/>
    <w:autoRedefine/>
    <w:uiPriority w:val="39"/>
    <w:unhideWhenUsed/>
    <w:rsid w:val="00A04D1D"/>
    <w:pPr>
      <w:ind w:left="1440"/>
    </w:pPr>
  </w:style>
  <w:style w:type="paragraph" w:styleId="TOC8">
    <w:name w:val="toc 8"/>
    <w:basedOn w:val="Normal"/>
    <w:next w:val="Normal"/>
    <w:autoRedefine/>
    <w:uiPriority w:val="39"/>
    <w:unhideWhenUsed/>
    <w:rsid w:val="00A04D1D"/>
    <w:pPr>
      <w:ind w:left="1680"/>
    </w:pPr>
  </w:style>
  <w:style w:type="paragraph" w:styleId="TOC9">
    <w:name w:val="toc 9"/>
    <w:basedOn w:val="Normal"/>
    <w:next w:val="Normal"/>
    <w:autoRedefine/>
    <w:uiPriority w:val="39"/>
    <w:unhideWhenUsed/>
    <w:rsid w:val="00A04D1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40352">
      <w:bodyDiv w:val="1"/>
      <w:marLeft w:val="0"/>
      <w:marRight w:val="0"/>
      <w:marTop w:val="0"/>
      <w:marBottom w:val="0"/>
      <w:divBdr>
        <w:top w:val="none" w:sz="0" w:space="0" w:color="auto"/>
        <w:left w:val="none" w:sz="0" w:space="0" w:color="auto"/>
        <w:bottom w:val="none" w:sz="0" w:space="0" w:color="auto"/>
        <w:right w:val="none" w:sz="0" w:space="0" w:color="auto"/>
      </w:divBdr>
      <w:divsChild>
        <w:div w:id="293341333">
          <w:marLeft w:val="0"/>
          <w:marRight w:val="0"/>
          <w:marTop w:val="0"/>
          <w:marBottom w:val="0"/>
          <w:divBdr>
            <w:top w:val="none" w:sz="0" w:space="0" w:color="auto"/>
            <w:left w:val="none" w:sz="0" w:space="0" w:color="auto"/>
            <w:bottom w:val="none" w:sz="0" w:space="0" w:color="auto"/>
            <w:right w:val="none" w:sz="0" w:space="0" w:color="auto"/>
          </w:divBdr>
        </w:div>
        <w:div w:id="1202326567">
          <w:marLeft w:val="0"/>
          <w:marRight w:val="0"/>
          <w:marTop w:val="0"/>
          <w:marBottom w:val="0"/>
          <w:divBdr>
            <w:top w:val="none" w:sz="0" w:space="0" w:color="auto"/>
            <w:left w:val="none" w:sz="0" w:space="0" w:color="auto"/>
            <w:bottom w:val="none" w:sz="0" w:space="0" w:color="auto"/>
            <w:right w:val="none" w:sz="0" w:space="0" w:color="auto"/>
          </w:divBdr>
        </w:div>
        <w:div w:id="1342664528">
          <w:marLeft w:val="0"/>
          <w:marRight w:val="0"/>
          <w:marTop w:val="0"/>
          <w:marBottom w:val="0"/>
          <w:divBdr>
            <w:top w:val="none" w:sz="0" w:space="0" w:color="auto"/>
            <w:left w:val="none" w:sz="0" w:space="0" w:color="auto"/>
            <w:bottom w:val="none" w:sz="0" w:space="0" w:color="auto"/>
            <w:right w:val="none" w:sz="0" w:space="0" w:color="auto"/>
          </w:divBdr>
        </w:div>
        <w:div w:id="2006129168">
          <w:marLeft w:val="0"/>
          <w:marRight w:val="0"/>
          <w:marTop w:val="0"/>
          <w:marBottom w:val="0"/>
          <w:divBdr>
            <w:top w:val="none" w:sz="0" w:space="0" w:color="auto"/>
            <w:left w:val="none" w:sz="0" w:space="0" w:color="auto"/>
            <w:bottom w:val="none" w:sz="0" w:space="0" w:color="auto"/>
            <w:right w:val="none" w:sz="0" w:space="0" w:color="auto"/>
          </w:divBdr>
        </w:div>
        <w:div w:id="1419445931">
          <w:marLeft w:val="0"/>
          <w:marRight w:val="0"/>
          <w:marTop w:val="0"/>
          <w:marBottom w:val="0"/>
          <w:divBdr>
            <w:top w:val="none" w:sz="0" w:space="0" w:color="auto"/>
            <w:left w:val="none" w:sz="0" w:space="0" w:color="auto"/>
            <w:bottom w:val="none" w:sz="0" w:space="0" w:color="auto"/>
            <w:right w:val="none" w:sz="0" w:space="0" w:color="auto"/>
          </w:divBdr>
        </w:div>
        <w:div w:id="71779512">
          <w:marLeft w:val="0"/>
          <w:marRight w:val="0"/>
          <w:marTop w:val="0"/>
          <w:marBottom w:val="0"/>
          <w:divBdr>
            <w:top w:val="none" w:sz="0" w:space="0" w:color="auto"/>
            <w:left w:val="none" w:sz="0" w:space="0" w:color="auto"/>
            <w:bottom w:val="none" w:sz="0" w:space="0" w:color="auto"/>
            <w:right w:val="none" w:sz="0" w:space="0" w:color="auto"/>
          </w:divBdr>
          <w:divsChild>
            <w:div w:id="1368137460">
              <w:marLeft w:val="0"/>
              <w:marRight w:val="0"/>
              <w:marTop w:val="0"/>
              <w:marBottom w:val="0"/>
              <w:divBdr>
                <w:top w:val="none" w:sz="0" w:space="0" w:color="auto"/>
                <w:left w:val="none" w:sz="0" w:space="0" w:color="auto"/>
                <w:bottom w:val="none" w:sz="0" w:space="0" w:color="auto"/>
                <w:right w:val="none" w:sz="0" w:space="0" w:color="auto"/>
              </w:divBdr>
            </w:div>
            <w:div w:id="406734030">
              <w:marLeft w:val="0"/>
              <w:marRight w:val="0"/>
              <w:marTop w:val="0"/>
              <w:marBottom w:val="0"/>
              <w:divBdr>
                <w:top w:val="none" w:sz="0" w:space="0" w:color="auto"/>
                <w:left w:val="none" w:sz="0" w:space="0" w:color="auto"/>
                <w:bottom w:val="none" w:sz="0" w:space="0" w:color="auto"/>
                <w:right w:val="none" w:sz="0" w:space="0" w:color="auto"/>
              </w:divBdr>
            </w:div>
            <w:div w:id="836574927">
              <w:marLeft w:val="0"/>
              <w:marRight w:val="0"/>
              <w:marTop w:val="0"/>
              <w:marBottom w:val="0"/>
              <w:divBdr>
                <w:top w:val="none" w:sz="0" w:space="0" w:color="auto"/>
                <w:left w:val="none" w:sz="0" w:space="0" w:color="auto"/>
                <w:bottom w:val="none" w:sz="0" w:space="0" w:color="auto"/>
                <w:right w:val="none" w:sz="0" w:space="0" w:color="auto"/>
              </w:divBdr>
            </w:div>
          </w:divsChild>
        </w:div>
        <w:div w:id="1440486791">
          <w:marLeft w:val="0"/>
          <w:marRight w:val="0"/>
          <w:marTop w:val="0"/>
          <w:marBottom w:val="0"/>
          <w:divBdr>
            <w:top w:val="none" w:sz="0" w:space="0" w:color="auto"/>
            <w:left w:val="none" w:sz="0" w:space="0" w:color="auto"/>
            <w:bottom w:val="none" w:sz="0" w:space="0" w:color="auto"/>
            <w:right w:val="none" w:sz="0" w:space="0" w:color="auto"/>
          </w:divBdr>
        </w:div>
        <w:div w:id="1930307095">
          <w:marLeft w:val="0"/>
          <w:marRight w:val="0"/>
          <w:marTop w:val="0"/>
          <w:marBottom w:val="0"/>
          <w:divBdr>
            <w:top w:val="none" w:sz="0" w:space="0" w:color="auto"/>
            <w:left w:val="none" w:sz="0" w:space="0" w:color="auto"/>
            <w:bottom w:val="none" w:sz="0" w:space="0" w:color="auto"/>
            <w:right w:val="none" w:sz="0" w:space="0" w:color="auto"/>
          </w:divBdr>
        </w:div>
        <w:div w:id="1604023628">
          <w:marLeft w:val="0"/>
          <w:marRight w:val="0"/>
          <w:marTop w:val="0"/>
          <w:marBottom w:val="0"/>
          <w:divBdr>
            <w:top w:val="none" w:sz="0" w:space="0" w:color="auto"/>
            <w:left w:val="none" w:sz="0" w:space="0" w:color="auto"/>
            <w:bottom w:val="none" w:sz="0" w:space="0" w:color="auto"/>
            <w:right w:val="none" w:sz="0" w:space="0" w:color="auto"/>
          </w:divBdr>
        </w:div>
        <w:div w:id="229778562">
          <w:marLeft w:val="0"/>
          <w:marRight w:val="0"/>
          <w:marTop w:val="0"/>
          <w:marBottom w:val="0"/>
          <w:divBdr>
            <w:top w:val="none" w:sz="0" w:space="0" w:color="auto"/>
            <w:left w:val="none" w:sz="0" w:space="0" w:color="auto"/>
            <w:bottom w:val="none" w:sz="0" w:space="0" w:color="auto"/>
            <w:right w:val="none" w:sz="0" w:space="0" w:color="auto"/>
          </w:divBdr>
        </w:div>
        <w:div w:id="549458904">
          <w:marLeft w:val="0"/>
          <w:marRight w:val="0"/>
          <w:marTop w:val="0"/>
          <w:marBottom w:val="0"/>
          <w:divBdr>
            <w:top w:val="none" w:sz="0" w:space="0" w:color="auto"/>
            <w:left w:val="none" w:sz="0" w:space="0" w:color="auto"/>
            <w:bottom w:val="none" w:sz="0" w:space="0" w:color="auto"/>
            <w:right w:val="none" w:sz="0" w:space="0" w:color="auto"/>
          </w:divBdr>
        </w:div>
        <w:div w:id="1512257729">
          <w:marLeft w:val="0"/>
          <w:marRight w:val="0"/>
          <w:marTop w:val="0"/>
          <w:marBottom w:val="0"/>
          <w:divBdr>
            <w:top w:val="none" w:sz="0" w:space="0" w:color="auto"/>
            <w:left w:val="none" w:sz="0" w:space="0" w:color="auto"/>
            <w:bottom w:val="none" w:sz="0" w:space="0" w:color="auto"/>
            <w:right w:val="none" w:sz="0" w:space="0" w:color="auto"/>
          </w:divBdr>
        </w:div>
        <w:div w:id="1590195909">
          <w:marLeft w:val="0"/>
          <w:marRight w:val="0"/>
          <w:marTop w:val="0"/>
          <w:marBottom w:val="0"/>
          <w:divBdr>
            <w:top w:val="none" w:sz="0" w:space="0" w:color="auto"/>
            <w:left w:val="none" w:sz="0" w:space="0" w:color="auto"/>
            <w:bottom w:val="none" w:sz="0" w:space="0" w:color="auto"/>
            <w:right w:val="none" w:sz="0" w:space="0" w:color="auto"/>
          </w:divBdr>
        </w:div>
        <w:div w:id="548339957">
          <w:marLeft w:val="0"/>
          <w:marRight w:val="0"/>
          <w:marTop w:val="0"/>
          <w:marBottom w:val="0"/>
          <w:divBdr>
            <w:top w:val="none" w:sz="0" w:space="0" w:color="auto"/>
            <w:left w:val="none" w:sz="0" w:space="0" w:color="auto"/>
            <w:bottom w:val="none" w:sz="0" w:space="0" w:color="auto"/>
            <w:right w:val="none" w:sz="0" w:space="0" w:color="auto"/>
          </w:divBdr>
        </w:div>
        <w:div w:id="912281928">
          <w:marLeft w:val="0"/>
          <w:marRight w:val="0"/>
          <w:marTop w:val="0"/>
          <w:marBottom w:val="0"/>
          <w:divBdr>
            <w:top w:val="none" w:sz="0" w:space="0" w:color="auto"/>
            <w:left w:val="none" w:sz="0" w:space="0" w:color="auto"/>
            <w:bottom w:val="none" w:sz="0" w:space="0" w:color="auto"/>
            <w:right w:val="none" w:sz="0" w:space="0" w:color="auto"/>
          </w:divBdr>
        </w:div>
        <w:div w:id="1211960586">
          <w:marLeft w:val="0"/>
          <w:marRight w:val="0"/>
          <w:marTop w:val="0"/>
          <w:marBottom w:val="0"/>
          <w:divBdr>
            <w:top w:val="none" w:sz="0" w:space="0" w:color="auto"/>
            <w:left w:val="none" w:sz="0" w:space="0" w:color="auto"/>
            <w:bottom w:val="none" w:sz="0" w:space="0" w:color="auto"/>
            <w:right w:val="none" w:sz="0" w:space="0" w:color="auto"/>
          </w:divBdr>
        </w:div>
        <w:div w:id="1018501461">
          <w:marLeft w:val="0"/>
          <w:marRight w:val="0"/>
          <w:marTop w:val="0"/>
          <w:marBottom w:val="0"/>
          <w:divBdr>
            <w:top w:val="none" w:sz="0" w:space="0" w:color="auto"/>
            <w:left w:val="none" w:sz="0" w:space="0" w:color="auto"/>
            <w:bottom w:val="none" w:sz="0" w:space="0" w:color="auto"/>
            <w:right w:val="none" w:sz="0" w:space="0" w:color="auto"/>
          </w:divBdr>
        </w:div>
        <w:div w:id="1559629081">
          <w:marLeft w:val="0"/>
          <w:marRight w:val="0"/>
          <w:marTop w:val="0"/>
          <w:marBottom w:val="0"/>
          <w:divBdr>
            <w:top w:val="none" w:sz="0" w:space="0" w:color="auto"/>
            <w:left w:val="none" w:sz="0" w:space="0" w:color="auto"/>
            <w:bottom w:val="none" w:sz="0" w:space="0" w:color="auto"/>
            <w:right w:val="none" w:sz="0" w:space="0" w:color="auto"/>
          </w:divBdr>
        </w:div>
        <w:div w:id="257635988">
          <w:marLeft w:val="0"/>
          <w:marRight w:val="0"/>
          <w:marTop w:val="0"/>
          <w:marBottom w:val="0"/>
          <w:divBdr>
            <w:top w:val="none" w:sz="0" w:space="0" w:color="auto"/>
            <w:left w:val="none" w:sz="0" w:space="0" w:color="auto"/>
            <w:bottom w:val="none" w:sz="0" w:space="0" w:color="auto"/>
            <w:right w:val="none" w:sz="0" w:space="0" w:color="auto"/>
          </w:divBdr>
        </w:div>
        <w:div w:id="1985113813">
          <w:marLeft w:val="0"/>
          <w:marRight w:val="0"/>
          <w:marTop w:val="0"/>
          <w:marBottom w:val="0"/>
          <w:divBdr>
            <w:top w:val="none" w:sz="0" w:space="0" w:color="auto"/>
            <w:left w:val="none" w:sz="0" w:space="0" w:color="auto"/>
            <w:bottom w:val="none" w:sz="0" w:space="0" w:color="auto"/>
            <w:right w:val="none" w:sz="0" w:space="0" w:color="auto"/>
          </w:divBdr>
        </w:div>
        <w:div w:id="2028477747">
          <w:marLeft w:val="0"/>
          <w:marRight w:val="0"/>
          <w:marTop w:val="0"/>
          <w:marBottom w:val="0"/>
          <w:divBdr>
            <w:top w:val="none" w:sz="0" w:space="0" w:color="auto"/>
            <w:left w:val="none" w:sz="0" w:space="0" w:color="auto"/>
            <w:bottom w:val="none" w:sz="0" w:space="0" w:color="auto"/>
            <w:right w:val="none" w:sz="0" w:space="0" w:color="auto"/>
          </w:divBdr>
        </w:div>
        <w:div w:id="739642650">
          <w:marLeft w:val="0"/>
          <w:marRight w:val="0"/>
          <w:marTop w:val="0"/>
          <w:marBottom w:val="0"/>
          <w:divBdr>
            <w:top w:val="none" w:sz="0" w:space="0" w:color="auto"/>
            <w:left w:val="none" w:sz="0" w:space="0" w:color="auto"/>
            <w:bottom w:val="none" w:sz="0" w:space="0" w:color="auto"/>
            <w:right w:val="none" w:sz="0" w:space="0" w:color="auto"/>
          </w:divBdr>
        </w:div>
        <w:div w:id="726800959">
          <w:marLeft w:val="0"/>
          <w:marRight w:val="0"/>
          <w:marTop w:val="0"/>
          <w:marBottom w:val="0"/>
          <w:divBdr>
            <w:top w:val="none" w:sz="0" w:space="0" w:color="auto"/>
            <w:left w:val="none" w:sz="0" w:space="0" w:color="auto"/>
            <w:bottom w:val="none" w:sz="0" w:space="0" w:color="auto"/>
            <w:right w:val="none" w:sz="0" w:space="0" w:color="auto"/>
          </w:divBdr>
        </w:div>
        <w:div w:id="1785803930">
          <w:marLeft w:val="0"/>
          <w:marRight w:val="0"/>
          <w:marTop w:val="0"/>
          <w:marBottom w:val="0"/>
          <w:divBdr>
            <w:top w:val="none" w:sz="0" w:space="0" w:color="auto"/>
            <w:left w:val="none" w:sz="0" w:space="0" w:color="auto"/>
            <w:bottom w:val="none" w:sz="0" w:space="0" w:color="auto"/>
            <w:right w:val="none" w:sz="0" w:space="0" w:color="auto"/>
          </w:divBdr>
        </w:div>
        <w:div w:id="468863340">
          <w:marLeft w:val="0"/>
          <w:marRight w:val="0"/>
          <w:marTop w:val="0"/>
          <w:marBottom w:val="0"/>
          <w:divBdr>
            <w:top w:val="none" w:sz="0" w:space="0" w:color="auto"/>
            <w:left w:val="none" w:sz="0" w:space="0" w:color="auto"/>
            <w:bottom w:val="none" w:sz="0" w:space="0" w:color="auto"/>
            <w:right w:val="none" w:sz="0" w:space="0" w:color="auto"/>
          </w:divBdr>
        </w:div>
        <w:div w:id="1247959602">
          <w:marLeft w:val="0"/>
          <w:marRight w:val="0"/>
          <w:marTop w:val="0"/>
          <w:marBottom w:val="0"/>
          <w:divBdr>
            <w:top w:val="none" w:sz="0" w:space="0" w:color="auto"/>
            <w:left w:val="none" w:sz="0" w:space="0" w:color="auto"/>
            <w:bottom w:val="none" w:sz="0" w:space="0" w:color="auto"/>
            <w:right w:val="none" w:sz="0" w:space="0" w:color="auto"/>
          </w:divBdr>
        </w:div>
        <w:div w:id="1382824949">
          <w:marLeft w:val="0"/>
          <w:marRight w:val="0"/>
          <w:marTop w:val="0"/>
          <w:marBottom w:val="0"/>
          <w:divBdr>
            <w:top w:val="none" w:sz="0" w:space="0" w:color="auto"/>
            <w:left w:val="none" w:sz="0" w:space="0" w:color="auto"/>
            <w:bottom w:val="none" w:sz="0" w:space="0" w:color="auto"/>
            <w:right w:val="none" w:sz="0" w:space="0" w:color="auto"/>
          </w:divBdr>
        </w:div>
        <w:div w:id="844709755">
          <w:marLeft w:val="0"/>
          <w:marRight w:val="0"/>
          <w:marTop w:val="0"/>
          <w:marBottom w:val="0"/>
          <w:divBdr>
            <w:top w:val="none" w:sz="0" w:space="0" w:color="auto"/>
            <w:left w:val="none" w:sz="0" w:space="0" w:color="auto"/>
            <w:bottom w:val="none" w:sz="0" w:space="0" w:color="auto"/>
            <w:right w:val="none" w:sz="0" w:space="0" w:color="auto"/>
          </w:divBdr>
        </w:div>
        <w:div w:id="2056585750">
          <w:marLeft w:val="0"/>
          <w:marRight w:val="0"/>
          <w:marTop w:val="0"/>
          <w:marBottom w:val="0"/>
          <w:divBdr>
            <w:top w:val="none" w:sz="0" w:space="0" w:color="auto"/>
            <w:left w:val="none" w:sz="0" w:space="0" w:color="auto"/>
            <w:bottom w:val="none" w:sz="0" w:space="0" w:color="auto"/>
            <w:right w:val="none" w:sz="0" w:space="0" w:color="auto"/>
          </w:divBdr>
        </w:div>
        <w:div w:id="418789530">
          <w:marLeft w:val="0"/>
          <w:marRight w:val="0"/>
          <w:marTop w:val="0"/>
          <w:marBottom w:val="0"/>
          <w:divBdr>
            <w:top w:val="none" w:sz="0" w:space="0" w:color="auto"/>
            <w:left w:val="none" w:sz="0" w:space="0" w:color="auto"/>
            <w:bottom w:val="none" w:sz="0" w:space="0" w:color="auto"/>
            <w:right w:val="none" w:sz="0" w:space="0" w:color="auto"/>
          </w:divBdr>
        </w:div>
        <w:div w:id="11036139">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236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3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6868">
          <w:marLeft w:val="0"/>
          <w:marRight w:val="0"/>
          <w:marTop w:val="0"/>
          <w:marBottom w:val="0"/>
          <w:divBdr>
            <w:top w:val="none" w:sz="0" w:space="0" w:color="auto"/>
            <w:left w:val="none" w:sz="0" w:space="0" w:color="auto"/>
            <w:bottom w:val="none" w:sz="0" w:space="0" w:color="auto"/>
            <w:right w:val="none" w:sz="0" w:space="0" w:color="auto"/>
          </w:divBdr>
        </w:div>
        <w:div w:id="520708440">
          <w:marLeft w:val="0"/>
          <w:marRight w:val="0"/>
          <w:marTop w:val="0"/>
          <w:marBottom w:val="0"/>
          <w:divBdr>
            <w:top w:val="none" w:sz="0" w:space="0" w:color="auto"/>
            <w:left w:val="none" w:sz="0" w:space="0" w:color="auto"/>
            <w:bottom w:val="none" w:sz="0" w:space="0" w:color="auto"/>
            <w:right w:val="none" w:sz="0" w:space="0" w:color="auto"/>
          </w:divBdr>
          <w:divsChild>
            <w:div w:id="116919469">
              <w:marLeft w:val="0"/>
              <w:marRight w:val="0"/>
              <w:marTop w:val="0"/>
              <w:marBottom w:val="0"/>
              <w:divBdr>
                <w:top w:val="none" w:sz="0" w:space="0" w:color="auto"/>
                <w:left w:val="none" w:sz="0" w:space="0" w:color="auto"/>
                <w:bottom w:val="none" w:sz="0" w:space="0" w:color="auto"/>
                <w:right w:val="none" w:sz="0" w:space="0" w:color="auto"/>
              </w:divBdr>
            </w:div>
            <w:div w:id="1653485361">
              <w:marLeft w:val="0"/>
              <w:marRight w:val="0"/>
              <w:marTop w:val="0"/>
              <w:marBottom w:val="0"/>
              <w:divBdr>
                <w:top w:val="none" w:sz="0" w:space="0" w:color="auto"/>
                <w:left w:val="none" w:sz="0" w:space="0" w:color="auto"/>
                <w:bottom w:val="none" w:sz="0" w:space="0" w:color="auto"/>
                <w:right w:val="none" w:sz="0" w:space="0" w:color="auto"/>
              </w:divBdr>
            </w:div>
            <w:div w:id="1895385686">
              <w:marLeft w:val="0"/>
              <w:marRight w:val="0"/>
              <w:marTop w:val="0"/>
              <w:marBottom w:val="0"/>
              <w:divBdr>
                <w:top w:val="none" w:sz="0" w:space="0" w:color="auto"/>
                <w:left w:val="none" w:sz="0" w:space="0" w:color="auto"/>
                <w:bottom w:val="none" w:sz="0" w:space="0" w:color="auto"/>
                <w:right w:val="none" w:sz="0" w:space="0" w:color="auto"/>
              </w:divBdr>
            </w:div>
            <w:div w:id="1664358014">
              <w:marLeft w:val="0"/>
              <w:marRight w:val="0"/>
              <w:marTop w:val="0"/>
              <w:marBottom w:val="0"/>
              <w:divBdr>
                <w:top w:val="none" w:sz="0" w:space="0" w:color="auto"/>
                <w:left w:val="none" w:sz="0" w:space="0" w:color="auto"/>
                <w:bottom w:val="none" w:sz="0" w:space="0" w:color="auto"/>
                <w:right w:val="none" w:sz="0" w:space="0" w:color="auto"/>
              </w:divBdr>
            </w:div>
            <w:div w:id="2000839337">
              <w:marLeft w:val="0"/>
              <w:marRight w:val="0"/>
              <w:marTop w:val="0"/>
              <w:marBottom w:val="0"/>
              <w:divBdr>
                <w:top w:val="none" w:sz="0" w:space="0" w:color="auto"/>
                <w:left w:val="none" w:sz="0" w:space="0" w:color="auto"/>
                <w:bottom w:val="none" w:sz="0" w:space="0" w:color="auto"/>
                <w:right w:val="none" w:sz="0" w:space="0" w:color="auto"/>
              </w:divBdr>
            </w:div>
            <w:div w:id="217939198">
              <w:marLeft w:val="0"/>
              <w:marRight w:val="0"/>
              <w:marTop w:val="0"/>
              <w:marBottom w:val="0"/>
              <w:divBdr>
                <w:top w:val="none" w:sz="0" w:space="0" w:color="auto"/>
                <w:left w:val="none" w:sz="0" w:space="0" w:color="auto"/>
                <w:bottom w:val="none" w:sz="0" w:space="0" w:color="auto"/>
                <w:right w:val="none" w:sz="0" w:space="0" w:color="auto"/>
              </w:divBdr>
            </w:div>
            <w:div w:id="940524605">
              <w:marLeft w:val="0"/>
              <w:marRight w:val="0"/>
              <w:marTop w:val="0"/>
              <w:marBottom w:val="0"/>
              <w:divBdr>
                <w:top w:val="none" w:sz="0" w:space="0" w:color="auto"/>
                <w:left w:val="none" w:sz="0" w:space="0" w:color="auto"/>
                <w:bottom w:val="none" w:sz="0" w:space="0" w:color="auto"/>
                <w:right w:val="none" w:sz="0" w:space="0" w:color="auto"/>
              </w:divBdr>
            </w:div>
            <w:div w:id="1983071055">
              <w:marLeft w:val="0"/>
              <w:marRight w:val="0"/>
              <w:marTop w:val="0"/>
              <w:marBottom w:val="0"/>
              <w:divBdr>
                <w:top w:val="none" w:sz="0" w:space="0" w:color="auto"/>
                <w:left w:val="none" w:sz="0" w:space="0" w:color="auto"/>
                <w:bottom w:val="none" w:sz="0" w:space="0" w:color="auto"/>
                <w:right w:val="none" w:sz="0" w:space="0" w:color="auto"/>
              </w:divBdr>
            </w:div>
            <w:div w:id="1480421838">
              <w:marLeft w:val="0"/>
              <w:marRight w:val="0"/>
              <w:marTop w:val="0"/>
              <w:marBottom w:val="0"/>
              <w:divBdr>
                <w:top w:val="none" w:sz="0" w:space="0" w:color="auto"/>
                <w:left w:val="none" w:sz="0" w:space="0" w:color="auto"/>
                <w:bottom w:val="none" w:sz="0" w:space="0" w:color="auto"/>
                <w:right w:val="none" w:sz="0" w:space="0" w:color="auto"/>
              </w:divBdr>
            </w:div>
            <w:div w:id="54554259">
              <w:marLeft w:val="0"/>
              <w:marRight w:val="0"/>
              <w:marTop w:val="0"/>
              <w:marBottom w:val="0"/>
              <w:divBdr>
                <w:top w:val="none" w:sz="0" w:space="0" w:color="auto"/>
                <w:left w:val="none" w:sz="0" w:space="0" w:color="auto"/>
                <w:bottom w:val="none" w:sz="0" w:space="0" w:color="auto"/>
                <w:right w:val="none" w:sz="0" w:space="0" w:color="auto"/>
              </w:divBdr>
            </w:div>
            <w:div w:id="466780069">
              <w:marLeft w:val="0"/>
              <w:marRight w:val="0"/>
              <w:marTop w:val="0"/>
              <w:marBottom w:val="0"/>
              <w:divBdr>
                <w:top w:val="none" w:sz="0" w:space="0" w:color="auto"/>
                <w:left w:val="none" w:sz="0" w:space="0" w:color="auto"/>
                <w:bottom w:val="none" w:sz="0" w:space="0" w:color="auto"/>
                <w:right w:val="none" w:sz="0" w:space="0" w:color="auto"/>
              </w:divBdr>
            </w:div>
            <w:div w:id="478035474">
              <w:marLeft w:val="0"/>
              <w:marRight w:val="0"/>
              <w:marTop w:val="0"/>
              <w:marBottom w:val="0"/>
              <w:divBdr>
                <w:top w:val="none" w:sz="0" w:space="0" w:color="auto"/>
                <w:left w:val="none" w:sz="0" w:space="0" w:color="auto"/>
                <w:bottom w:val="none" w:sz="0" w:space="0" w:color="auto"/>
                <w:right w:val="none" w:sz="0" w:space="0" w:color="auto"/>
              </w:divBdr>
            </w:div>
            <w:div w:id="1133598888">
              <w:marLeft w:val="0"/>
              <w:marRight w:val="0"/>
              <w:marTop w:val="0"/>
              <w:marBottom w:val="0"/>
              <w:divBdr>
                <w:top w:val="none" w:sz="0" w:space="0" w:color="auto"/>
                <w:left w:val="none" w:sz="0" w:space="0" w:color="auto"/>
                <w:bottom w:val="none" w:sz="0" w:space="0" w:color="auto"/>
                <w:right w:val="none" w:sz="0" w:space="0" w:color="auto"/>
              </w:divBdr>
            </w:div>
            <w:div w:id="942685791">
              <w:marLeft w:val="0"/>
              <w:marRight w:val="0"/>
              <w:marTop w:val="0"/>
              <w:marBottom w:val="0"/>
              <w:divBdr>
                <w:top w:val="none" w:sz="0" w:space="0" w:color="auto"/>
                <w:left w:val="none" w:sz="0" w:space="0" w:color="auto"/>
                <w:bottom w:val="none" w:sz="0" w:space="0" w:color="auto"/>
                <w:right w:val="none" w:sz="0" w:space="0" w:color="auto"/>
              </w:divBdr>
            </w:div>
            <w:div w:id="1286499798">
              <w:marLeft w:val="0"/>
              <w:marRight w:val="0"/>
              <w:marTop w:val="0"/>
              <w:marBottom w:val="0"/>
              <w:divBdr>
                <w:top w:val="none" w:sz="0" w:space="0" w:color="auto"/>
                <w:left w:val="none" w:sz="0" w:space="0" w:color="auto"/>
                <w:bottom w:val="none" w:sz="0" w:space="0" w:color="auto"/>
                <w:right w:val="none" w:sz="0" w:space="0" w:color="auto"/>
              </w:divBdr>
            </w:div>
            <w:div w:id="1421292516">
              <w:marLeft w:val="0"/>
              <w:marRight w:val="0"/>
              <w:marTop w:val="0"/>
              <w:marBottom w:val="0"/>
              <w:divBdr>
                <w:top w:val="none" w:sz="0" w:space="0" w:color="auto"/>
                <w:left w:val="none" w:sz="0" w:space="0" w:color="auto"/>
                <w:bottom w:val="none" w:sz="0" w:space="0" w:color="auto"/>
                <w:right w:val="none" w:sz="0" w:space="0" w:color="auto"/>
              </w:divBdr>
            </w:div>
            <w:div w:id="12060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file/d/1BogK8S-N02ym65diPjUJswknax66p6ys/view?usp=shar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erforhumanright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8</Pages>
  <Words>2734</Words>
  <Characters>15588</Characters>
  <Application>Microsoft Macintosh Word</Application>
  <DocSecurity>0</DocSecurity>
  <Lines>129</Lines>
  <Paragraphs>36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Team Coordinator Overview</vt:lpstr>
      <vt:lpstr>    What to Bring</vt:lpstr>
      <vt:lpstr>    ICE and CBP Policies on Electronics</vt:lpstr>
      <vt:lpstr>    ICE/CBP Facility Inspections Pursuant to the Flores Settlement Agreement</vt:lpstr>
      <vt:lpstr>Settlement, Exhibit 4.</vt:lpstr>
      <vt:lpstr>    Standards to Look Out For</vt:lpstr>
      <vt:lpstr>    Attorney-Client Interviews</vt:lpstr>
      <vt:lpstr>    Conducting the Interview</vt:lpstr>
      <vt:lpstr>    Gathering Initial Information</vt:lpstr>
      <vt:lpstr>    Preparing Declarations</vt:lpstr>
    </vt:vector>
  </TitlesOfParts>
  <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Noam</dc:creator>
  <cp:keywords/>
  <dc:description/>
  <cp:lastModifiedBy>Peter Schey</cp:lastModifiedBy>
  <cp:revision>13</cp:revision>
  <dcterms:created xsi:type="dcterms:W3CDTF">2017-11-20T21:18:00Z</dcterms:created>
  <dcterms:modified xsi:type="dcterms:W3CDTF">2017-12-01T17:20:00Z</dcterms:modified>
</cp:coreProperties>
</file>